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4B5FF" w14:textId="3583EBE1" w:rsidR="007237D5" w:rsidRPr="00C1625E" w:rsidRDefault="007237D5" w:rsidP="007237D5">
      <w:pPr>
        <w:pStyle w:val="3GPPHeader"/>
        <w:spacing w:after="60"/>
        <w:rPr>
          <w:sz w:val="28"/>
          <w:szCs w:val="28"/>
          <w:highlight w:val="yellow"/>
        </w:rPr>
      </w:pPr>
      <w:r w:rsidRPr="00D5288B">
        <w:t>3GPP TSG-RAN WG3 Meeting #12</w:t>
      </w:r>
      <w:r>
        <w:t>8</w:t>
      </w:r>
      <w:r w:rsidRPr="00D5288B">
        <w:tab/>
      </w:r>
      <w:r w:rsidR="004B3EBB" w:rsidRPr="004B3EBB">
        <w:rPr>
          <w:bCs/>
          <w:lang w:val="en-GB"/>
        </w:rPr>
        <w:t>R3-253680</w:t>
      </w:r>
      <w:bookmarkStart w:id="0" w:name="_GoBack"/>
      <w:bookmarkEnd w:id="0"/>
    </w:p>
    <w:p w14:paraId="16AB42DB" w14:textId="5AFED8C8" w:rsidR="004854C4" w:rsidRPr="007237D5" w:rsidRDefault="007237D5" w:rsidP="007237D5">
      <w:pPr>
        <w:pStyle w:val="3GPPHeader"/>
      </w:pPr>
      <w:r w:rsidRPr="006A3B4F">
        <w:t>St Julian’s, Malta</w:t>
      </w:r>
      <w:r w:rsidRPr="00D57F50">
        <w:t xml:space="preserve">, </w:t>
      </w:r>
      <w:r>
        <w:t>May 19</w:t>
      </w:r>
      <w:r w:rsidRPr="00592661">
        <w:rPr>
          <w:vertAlign w:val="superscript"/>
        </w:rPr>
        <w:t>th</w:t>
      </w:r>
      <w:r>
        <w:t xml:space="preserve"> – 23</w:t>
      </w:r>
      <w:r w:rsidRPr="00592661">
        <w:rPr>
          <w:vertAlign w:val="superscript"/>
        </w:rPr>
        <w:t>rd</w:t>
      </w:r>
      <w:r w:rsidRPr="00D57F50">
        <w:t>, 2025</w:t>
      </w:r>
    </w:p>
    <w:p w14:paraId="43308747" w14:textId="47EDC75C"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t xml:space="preserve">AI/ML </w:t>
      </w:r>
      <w:r w:rsidR="00E50AA8">
        <w:rPr>
          <w:rFonts w:ascii="Arial" w:hAnsi="Arial" w:cs="Arial"/>
          <w:noProof/>
          <w:sz w:val="24"/>
          <w:szCs w:val="24"/>
          <w:lang w:val="en-US"/>
        </w:rPr>
        <w:t xml:space="preserve">based Mobility Optimization </w:t>
      </w:r>
      <w:r w:rsidRPr="004854C4">
        <w:rPr>
          <w:rFonts w:ascii="Arial" w:hAnsi="Arial" w:cs="Arial"/>
          <w:noProof/>
          <w:sz w:val="24"/>
          <w:szCs w:val="24"/>
          <w:lang w:val="en-US"/>
        </w:rPr>
        <w:t>for NR-DC</w:t>
      </w:r>
    </w:p>
    <w:p w14:paraId="37C27FB7" w14:textId="72746CD5"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r>
      <w:r w:rsidR="00917F4A">
        <w:rPr>
          <w:rFonts w:ascii="Arial" w:hAnsi="Arial" w:cs="Arial"/>
          <w:noProof/>
          <w:sz w:val="24"/>
          <w:szCs w:val="24"/>
          <w:lang w:val="en-US"/>
        </w:rPr>
        <w:t>Jio Platforms (JPL)</w:t>
      </w:r>
      <w:r w:rsidR="00A8542D">
        <w:rPr>
          <w:rFonts w:ascii="Arial" w:hAnsi="Arial" w:cs="Arial"/>
          <w:noProof/>
          <w:sz w:val="24"/>
          <w:szCs w:val="24"/>
          <w:lang w:val="en-US"/>
        </w:rPr>
        <w:t xml:space="preserve">, Deutsche Telekom, </w:t>
      </w:r>
      <w:r w:rsidR="00446A1A">
        <w:rPr>
          <w:rFonts w:ascii="Arial" w:hAnsi="Arial" w:cs="Arial"/>
          <w:noProof/>
          <w:sz w:val="24"/>
          <w:szCs w:val="24"/>
          <w:lang w:val="en-US"/>
        </w:rPr>
        <w:t>FiberCop</w:t>
      </w:r>
    </w:p>
    <w:p w14:paraId="3BAA6FEA" w14:textId="1D42FC06"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t>11.</w:t>
      </w:r>
      <w:r w:rsidR="00744032">
        <w:rPr>
          <w:rFonts w:ascii="Arial" w:hAnsi="Arial" w:cs="Arial"/>
          <w:noProof/>
          <w:sz w:val="24"/>
          <w:szCs w:val="24"/>
          <w:lang w:val="en-US"/>
        </w:rPr>
        <w:t>4</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08F69269" w14:textId="00D296EA" w:rsidR="004C621A" w:rsidRDefault="002A2425" w:rsidP="00B06819">
      <w:pPr>
        <w:rPr>
          <w:lang w:val="en-US"/>
        </w:rPr>
      </w:pPr>
      <w:r>
        <w:rPr>
          <w:lang w:val="en-US"/>
        </w:rPr>
        <w:t>A</w:t>
      </w:r>
      <w:r w:rsidR="003E7ACB">
        <w:rPr>
          <w:lang w:val="en-US"/>
        </w:rPr>
        <w:t>t RAN3#127-bis</w:t>
      </w:r>
      <w:r w:rsidR="00694647">
        <w:rPr>
          <w:lang w:val="en-US"/>
        </w:rPr>
        <w:t xml:space="preserve">, </w:t>
      </w:r>
      <w:r>
        <w:rPr>
          <w:lang w:val="en-US"/>
        </w:rPr>
        <w:t>what was captured in the meeting minutes follows:</w:t>
      </w:r>
    </w:p>
    <w:p w14:paraId="2DB81384" w14:textId="77777777" w:rsidR="00532719" w:rsidRPr="00BF6E1C" w:rsidRDefault="00532719" w:rsidP="00A105BC">
      <w:pPr>
        <w:pStyle w:val="Normal5"/>
        <w:spacing w:after="120"/>
        <w:rPr>
          <w:rFonts w:asciiTheme="minorHAnsi" w:hAnsiTheme="minorHAnsi" w:cstheme="minorHAnsi"/>
          <w:b/>
          <w:color w:val="008000"/>
          <w:kern w:val="0"/>
          <w:sz w:val="18"/>
          <w:szCs w:val="24"/>
          <w:lang w:eastAsia="en-US"/>
        </w:rPr>
      </w:pPr>
      <w:r w:rsidRPr="00BF6E1C">
        <w:rPr>
          <w:rFonts w:asciiTheme="minorHAnsi" w:hAnsiTheme="minorHAnsi" w:cstheme="minorHAns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3B247D4A" w14:textId="77777777" w:rsidR="00BF6E1C" w:rsidRPr="00BF6E1C" w:rsidRDefault="00BF6E1C" w:rsidP="00A105BC">
      <w:pPr>
        <w:spacing w:after="120"/>
        <w:jc w:val="both"/>
        <w:rPr>
          <w:rFonts w:asciiTheme="minorHAnsi" w:hAnsiTheme="minorHAnsi" w:cstheme="minorHAnsi"/>
          <w:b/>
          <w:bCs/>
          <w:color w:val="008000"/>
          <w:sz w:val="18"/>
          <w:szCs w:val="22"/>
        </w:rPr>
      </w:pPr>
      <w:r w:rsidRPr="00BF6E1C">
        <w:rPr>
          <w:rFonts w:asciiTheme="minorHAnsi" w:hAnsiTheme="minorHAnsi" w:cstheme="minorHAnsi"/>
          <w:b/>
          <w:bCs/>
          <w:color w:val="008000"/>
          <w:sz w:val="18"/>
        </w:rPr>
        <w:t>The following list of exit conditions to stop the collection of UE performance at SN side:</w:t>
      </w:r>
    </w:p>
    <w:p w14:paraId="01E75767" w14:textId="7E8561A4" w:rsidR="00BF6E1C" w:rsidRPr="00A8542D" w:rsidRDefault="00BF6E1C" w:rsidP="00A8542D">
      <w:pPr>
        <w:pStyle w:val="ListParagraph"/>
        <w:numPr>
          <w:ilvl w:val="0"/>
          <w:numId w:val="11"/>
        </w:numPr>
        <w:spacing w:after="120"/>
        <w:jc w:val="both"/>
        <w:rPr>
          <w:rFonts w:asciiTheme="minorHAnsi" w:hAnsiTheme="minorHAnsi" w:cstheme="minorHAnsi"/>
          <w:b/>
          <w:bCs/>
          <w:color w:val="008000"/>
          <w:sz w:val="18"/>
        </w:rPr>
      </w:pPr>
      <w:r w:rsidRPr="00A8542D">
        <w:rPr>
          <w:rFonts w:asciiTheme="minorHAnsi" w:hAnsiTheme="minorHAnsi" w:cstheme="minorHAnsi"/>
          <w:b/>
          <w:bCs/>
          <w:color w:val="008000"/>
          <w:sz w:val="18"/>
        </w:rPr>
        <w:t xml:space="preserve">the time since NR-DC was successfully setup with the S-NG-RAN node is equal to the value of the </w:t>
      </w:r>
      <w:r w:rsidRPr="00A8542D">
        <w:rPr>
          <w:rFonts w:asciiTheme="minorHAnsi" w:hAnsiTheme="minorHAnsi" w:cstheme="minorHAnsi"/>
          <w:b/>
          <w:bCs/>
          <w:i/>
          <w:iCs/>
          <w:color w:val="008000"/>
          <w:sz w:val="18"/>
        </w:rPr>
        <w:t>Collection Time Duration for UE Performance</w:t>
      </w:r>
      <w:r w:rsidRPr="00A8542D">
        <w:rPr>
          <w:rFonts w:asciiTheme="minorHAnsi" w:hAnsiTheme="minorHAnsi" w:cstheme="minorHAnsi"/>
          <w:b/>
          <w:bCs/>
          <w:color w:val="008000"/>
          <w:sz w:val="18"/>
        </w:rPr>
        <w:t xml:space="preserve"> IE;</w:t>
      </w:r>
    </w:p>
    <w:p w14:paraId="2310C3E4" w14:textId="77777777" w:rsidR="00BF6E1C" w:rsidRPr="00BF6E1C" w:rsidRDefault="00BF6E1C" w:rsidP="00A8542D">
      <w:pPr>
        <w:numPr>
          <w:ilvl w:val="0"/>
          <w:numId w:val="11"/>
        </w:numPr>
        <w:spacing w:after="120"/>
        <w:jc w:val="both"/>
        <w:rPr>
          <w:rFonts w:asciiTheme="minorHAnsi" w:hAnsiTheme="minorHAnsi" w:cstheme="minorHAnsi"/>
          <w:b/>
          <w:bCs/>
          <w:color w:val="008000"/>
          <w:sz w:val="18"/>
        </w:rPr>
      </w:pPr>
      <w:proofErr w:type="gramStart"/>
      <w:r w:rsidRPr="00BF6E1C">
        <w:rPr>
          <w:rFonts w:asciiTheme="minorHAnsi" w:hAnsiTheme="minorHAnsi" w:cstheme="minorHAnsi"/>
          <w:b/>
          <w:bCs/>
          <w:color w:val="008000"/>
          <w:sz w:val="18"/>
        </w:rPr>
        <w:t>the</w:t>
      </w:r>
      <w:proofErr w:type="gramEnd"/>
      <w:r w:rsidRPr="00BF6E1C">
        <w:rPr>
          <w:rFonts w:asciiTheme="minorHAnsi" w:hAnsiTheme="minorHAnsi" w:cstheme="minorHAnsi"/>
          <w:b/>
          <w:bCs/>
          <w:color w:val="008000"/>
          <w:sz w:val="18"/>
        </w:rPr>
        <w:t xml:space="preserve"> NR-DC with the S-NG-RAN node for the UE is released.</w:t>
      </w:r>
    </w:p>
    <w:p w14:paraId="5537C185" w14:textId="77777777" w:rsidR="00BF6E1C" w:rsidRPr="00A8542D" w:rsidRDefault="00BF6E1C" w:rsidP="00A105BC">
      <w:pPr>
        <w:spacing w:after="120"/>
        <w:jc w:val="both"/>
        <w:rPr>
          <w:rFonts w:asciiTheme="minorHAnsi" w:hAnsiTheme="minorHAnsi" w:cstheme="minorHAnsi"/>
          <w:b/>
          <w:bCs/>
          <w:i/>
          <w:color w:val="FF0000"/>
          <w:sz w:val="18"/>
        </w:rPr>
      </w:pPr>
      <w:r w:rsidRPr="00A8542D">
        <w:rPr>
          <w:rFonts w:asciiTheme="minorHAnsi" w:hAnsiTheme="minorHAnsi" w:cstheme="minorHAnsi"/>
          <w:b/>
          <w:bCs/>
          <w:i/>
          <w:color w:val="FF0000"/>
          <w:sz w:val="18"/>
        </w:rPr>
        <w:t>UE performance measurements in NR-DC based on the outcome of the UE performance discussion in split architecture?</w:t>
      </w:r>
    </w:p>
    <w:p w14:paraId="5707E4EE" w14:textId="77777777" w:rsidR="00BF6E1C" w:rsidRPr="00A8542D" w:rsidRDefault="00BF6E1C" w:rsidP="00A105BC">
      <w:pPr>
        <w:spacing w:after="120"/>
        <w:jc w:val="both"/>
        <w:rPr>
          <w:rFonts w:asciiTheme="minorHAnsi" w:hAnsiTheme="minorHAnsi" w:cstheme="minorHAnsi"/>
          <w:b/>
          <w:bCs/>
          <w:i/>
          <w:color w:val="FF0000"/>
          <w:sz w:val="18"/>
          <w:lang w:val="sv-SE"/>
        </w:rPr>
      </w:pPr>
      <w:r w:rsidRPr="00A8542D">
        <w:rPr>
          <w:rFonts w:asciiTheme="minorHAnsi" w:hAnsiTheme="minorHAnsi" w:cstheme="minorHAnsi"/>
          <w:b/>
          <w:bCs/>
          <w:i/>
          <w:color w:val="FF0000"/>
          <w:sz w:val="18"/>
        </w:rPr>
        <w:t xml:space="preserve">Whether to introduce assistance information (predicted </w:t>
      </w:r>
      <w:proofErr w:type="spellStart"/>
      <w:r w:rsidRPr="00A8542D">
        <w:rPr>
          <w:rFonts w:asciiTheme="minorHAnsi" w:hAnsiTheme="minorHAnsi" w:cstheme="minorHAnsi"/>
          <w:b/>
          <w:bCs/>
          <w:i/>
          <w:color w:val="FF0000"/>
          <w:sz w:val="18"/>
        </w:rPr>
        <w:t>PSCell</w:t>
      </w:r>
      <w:proofErr w:type="spellEnd"/>
      <w:r w:rsidRPr="00A8542D">
        <w:rPr>
          <w:rFonts w:asciiTheme="minorHAnsi" w:hAnsiTheme="minorHAnsi" w:cstheme="minorHAnsi"/>
          <w:b/>
          <w:bCs/>
          <w:i/>
          <w:color w:val="FF0000"/>
          <w:sz w:val="18"/>
        </w:rPr>
        <w:t xml:space="preserve"> ID) from MN to SN? </w:t>
      </w:r>
    </w:p>
    <w:p w14:paraId="64E66197" w14:textId="77777777" w:rsidR="00BF6E1C" w:rsidRPr="00A8542D" w:rsidRDefault="00BF6E1C" w:rsidP="00A105BC">
      <w:pPr>
        <w:spacing w:after="120"/>
        <w:jc w:val="both"/>
        <w:rPr>
          <w:rFonts w:asciiTheme="minorHAnsi" w:hAnsiTheme="minorHAnsi" w:cstheme="minorHAnsi"/>
          <w:b/>
          <w:bCs/>
          <w:i/>
          <w:color w:val="FF0000"/>
          <w:sz w:val="18"/>
        </w:rPr>
      </w:pPr>
      <w:r w:rsidRPr="00A8542D">
        <w:rPr>
          <w:rFonts w:asciiTheme="minorHAnsi" w:hAnsiTheme="minorHAnsi" w:cstheme="minorHAnsi"/>
          <w:b/>
          <w:bCs/>
          <w:i/>
          <w:color w:val="FF0000"/>
          <w:sz w:val="18"/>
        </w:rPr>
        <w:t xml:space="preserve">Whether to enhance the UE Performance IE in the DATA COLLECTION UPDATE message to include the actual </w:t>
      </w:r>
      <w:proofErr w:type="spellStart"/>
      <w:r w:rsidRPr="00A8542D">
        <w:rPr>
          <w:rFonts w:asciiTheme="minorHAnsi" w:hAnsiTheme="minorHAnsi" w:cstheme="minorHAnsi"/>
          <w:b/>
          <w:bCs/>
          <w:i/>
          <w:color w:val="FF0000"/>
          <w:sz w:val="18"/>
        </w:rPr>
        <w:t>PSCell</w:t>
      </w:r>
      <w:proofErr w:type="spellEnd"/>
      <w:r w:rsidRPr="00A8542D">
        <w:rPr>
          <w:rFonts w:asciiTheme="minorHAnsi" w:hAnsiTheme="minorHAnsi" w:cstheme="minorHAnsi"/>
          <w:b/>
          <w:bCs/>
          <w:i/>
          <w:color w:val="FF0000"/>
          <w:sz w:val="18"/>
        </w:rPr>
        <w:t xml:space="preserve"> ID?</w:t>
      </w:r>
    </w:p>
    <w:p w14:paraId="5FC0FCBE" w14:textId="753AC39B" w:rsidR="00694647" w:rsidRPr="00A8542D" w:rsidRDefault="00BF6E1C" w:rsidP="00A105BC">
      <w:pPr>
        <w:spacing w:after="120"/>
        <w:rPr>
          <w:rFonts w:asciiTheme="minorHAnsi" w:hAnsiTheme="minorHAnsi" w:cstheme="minorHAnsi"/>
          <w:i/>
          <w:lang w:val="en-US"/>
        </w:rPr>
      </w:pPr>
      <w:r w:rsidRPr="00A8542D">
        <w:rPr>
          <w:rFonts w:asciiTheme="minorHAnsi" w:hAnsiTheme="minorHAnsi" w:cstheme="minorHAnsi"/>
          <w:b/>
          <w:bCs/>
          <w:i/>
          <w:color w:val="FF0000"/>
          <w:sz w:val="18"/>
        </w:rPr>
        <w:t>Whether additional conditions (e.g., SCG activation) for starting the collection of UE performance are needed, pending the outcome of the discussion on UE performance in split architecture?</w:t>
      </w:r>
    </w:p>
    <w:p w14:paraId="4BC18802" w14:textId="1633A425" w:rsidR="006E5C14" w:rsidRPr="00B06819" w:rsidRDefault="00B26204" w:rsidP="00B06819">
      <w:pPr>
        <w:rPr>
          <w:lang w:val="en-US"/>
        </w:rPr>
      </w:pPr>
      <w:r w:rsidRPr="00B06819">
        <w:rPr>
          <w:lang w:val="en-US"/>
        </w:rPr>
        <w:t xml:space="preserve">In this </w:t>
      </w:r>
      <w:proofErr w:type="spellStart"/>
      <w:r w:rsidR="00595D0A">
        <w:rPr>
          <w:lang w:val="en-US"/>
        </w:rPr>
        <w:t>TDoc</w:t>
      </w:r>
      <w:proofErr w:type="spellEnd"/>
      <w:r w:rsidR="00595D0A">
        <w:rPr>
          <w:lang w:val="en-US"/>
        </w:rPr>
        <w:t xml:space="preserve"> submission</w:t>
      </w:r>
      <w:r w:rsidRPr="00B06819">
        <w:rPr>
          <w:lang w:val="en-US"/>
        </w:rPr>
        <w:t xml:space="preserve">, </w:t>
      </w:r>
      <w:r w:rsidR="002A2425">
        <w:rPr>
          <w:lang w:val="en-US"/>
        </w:rPr>
        <w:t>further discussions are proposed based on above agreements</w:t>
      </w:r>
      <w:r w:rsidR="00A8542D">
        <w:rPr>
          <w:lang w:val="en-US"/>
        </w:rPr>
        <w:t>, to add and open points at the end</w:t>
      </w:r>
      <w:r w:rsidRPr="00B06819">
        <w:rPr>
          <w:lang w:val="en-US"/>
        </w:rPr>
        <w:t>.</w:t>
      </w:r>
    </w:p>
    <w:p w14:paraId="552DE66D" w14:textId="2E594107" w:rsidR="006E5D0C" w:rsidRPr="00B06819" w:rsidRDefault="00A81535" w:rsidP="00C70F87">
      <w:pPr>
        <w:pStyle w:val="Heading1"/>
        <w:rPr>
          <w:lang w:val="en-US"/>
        </w:rPr>
      </w:pPr>
      <w:r>
        <w:rPr>
          <w:lang w:val="en-US"/>
        </w:rPr>
        <w:t xml:space="preserve">Mobility Optimization for </w:t>
      </w:r>
      <w:r w:rsidR="00BF4240" w:rsidRPr="00BF4240">
        <w:rPr>
          <w:lang w:val="en-US"/>
        </w:rPr>
        <w:t>NR-DC</w:t>
      </w:r>
    </w:p>
    <w:p w14:paraId="43DAACE0" w14:textId="31208555" w:rsidR="00961AF4" w:rsidRPr="00961AF4" w:rsidRDefault="00A81535" w:rsidP="00A730B2">
      <w:pPr>
        <w:pStyle w:val="Heading2"/>
        <w:rPr>
          <w:lang w:val="en-US"/>
        </w:rPr>
      </w:pPr>
      <w:r>
        <w:rPr>
          <w:lang w:val="en-US"/>
        </w:rPr>
        <w:t xml:space="preserve">AI/ML-based </w:t>
      </w:r>
      <w:r w:rsidR="002420BB">
        <w:rPr>
          <w:lang w:val="en-US"/>
        </w:rPr>
        <w:t xml:space="preserve">MN </w:t>
      </w:r>
      <w:r>
        <w:rPr>
          <w:lang w:val="en-US"/>
        </w:rPr>
        <w:t xml:space="preserve">Mobility Optimization Support </w:t>
      </w:r>
    </w:p>
    <w:p w14:paraId="35FD6DC3" w14:textId="51896F27" w:rsidR="00135725" w:rsidRDefault="00135725" w:rsidP="00135725">
      <w:pPr>
        <w:rPr>
          <w:lang w:val="en-US"/>
        </w:rPr>
      </w:pPr>
      <w:r w:rsidRPr="00135725">
        <w:rPr>
          <w:lang w:val="en-US"/>
        </w:rPr>
        <w:t>The evolution of dual connectivity (DC) mechanisms in 5G New Radio (NR) networks offers a promising avenue to deliver improved mobility robustness, throughput gains, and seamless user experience, especially in heterogeneous and high-mobility environments. As specified in 3GPP TR 38.743, the application of Artificial Intelligence and Machine Learning (AI/ML) methods to mobility optimization in NR-DC has emerged as a key enhancement area. This technical contribution builds upon the foundational statement in TR 38.743 (Clause 5.1.1), which emphasizes the feasibility of optimizing NR-DC mobility through AI/ML, with inference anchored at the Master Node (MN).</w:t>
      </w:r>
    </w:p>
    <w:p w14:paraId="5C9F7FEB" w14:textId="580C3A80" w:rsidR="00135725" w:rsidRDefault="00135725" w:rsidP="00135725">
      <w:pPr>
        <w:rPr>
          <w:b/>
          <w:bCs/>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Pr>
          <w:b/>
          <w:bCs/>
          <w:lang w:val="en-US"/>
        </w:rPr>
        <w:t xml:space="preserve">Following 3GPP TR 38.743 (Clause 5.1.1) NR-DC mobility </w:t>
      </w:r>
      <w:r w:rsidR="00A8542D">
        <w:rPr>
          <w:b/>
          <w:bCs/>
          <w:lang w:val="en-US"/>
        </w:rPr>
        <w:t xml:space="preserve">can be optimized </w:t>
      </w:r>
      <w:r w:rsidR="00A8542D" w:rsidRPr="00A8542D">
        <w:rPr>
          <w:b/>
          <w:bCs/>
          <w:lang w:val="en-US"/>
        </w:rPr>
        <w:t>through AI/ML with inference anchored at the Master Node (MN) in order to support UE performance metrics</w:t>
      </w:r>
      <w:r w:rsidR="00A8542D">
        <w:rPr>
          <w:b/>
          <w:bCs/>
          <w:lang w:val="en-US"/>
        </w:rPr>
        <w:t>.</w:t>
      </w:r>
    </w:p>
    <w:p w14:paraId="2A636311" w14:textId="77777777" w:rsidR="00135725" w:rsidRDefault="00135725" w:rsidP="00135725">
      <w:pPr>
        <w:rPr>
          <w:lang w:val="en-US"/>
        </w:rPr>
      </w:pPr>
      <w:r>
        <w:rPr>
          <w:lang w:val="en-US"/>
        </w:rPr>
        <w:t xml:space="preserve">Hence </w:t>
      </w:r>
      <w:r w:rsidRPr="00135725">
        <w:rPr>
          <w:lang w:val="en-US"/>
        </w:rPr>
        <w:t>MN can serve as the centralized inference point in a distributed RAN architecture, leveraging its coordination role to collect, process, and act upon real-time and historical mobility-related data from both the Secondary Node (SN) and the User Equipment (UE).</w:t>
      </w:r>
      <w:r>
        <w:rPr>
          <w:lang w:val="en-US"/>
        </w:rPr>
        <w:t xml:space="preserve"> </w:t>
      </w:r>
      <w:r w:rsidRPr="00135725">
        <w:rPr>
          <w:lang w:val="en-US"/>
        </w:rPr>
        <w:t>The MN, being the anchor for RRC signaling and bearer control in NR-DC, is strategically positio</w:t>
      </w:r>
      <w:r>
        <w:rPr>
          <w:lang w:val="en-US"/>
        </w:rPr>
        <w:t>ned to host the AI/ML inference. This function</w:t>
      </w:r>
      <w:r w:rsidRPr="00135725">
        <w:rPr>
          <w:lang w:val="en-US"/>
        </w:rPr>
        <w:t xml:space="preserve"> can analyze mobility patt</w:t>
      </w:r>
      <w:r>
        <w:rPr>
          <w:lang w:val="en-US"/>
        </w:rPr>
        <w:t>erns, radio link metrics (i.e.</w:t>
      </w:r>
      <w:r w:rsidRPr="00135725">
        <w:rPr>
          <w:lang w:val="en-US"/>
        </w:rPr>
        <w:t xml:space="preserve"> RSRP, RSRQ, </w:t>
      </w:r>
      <w:proofErr w:type="gramStart"/>
      <w:r w:rsidRPr="00135725">
        <w:rPr>
          <w:lang w:val="en-US"/>
        </w:rPr>
        <w:t>SINR</w:t>
      </w:r>
      <w:proofErr w:type="gramEnd"/>
      <w:r w:rsidRPr="00135725">
        <w:rPr>
          <w:lang w:val="en-US"/>
        </w:rPr>
        <w:t xml:space="preserve">), UE mobility history, handover success rates, dual connectivity activation/deactivation patterns, and </w:t>
      </w:r>
      <w:proofErr w:type="spellStart"/>
      <w:r w:rsidRPr="00135725">
        <w:rPr>
          <w:lang w:val="en-US"/>
        </w:rPr>
        <w:t>QoS</w:t>
      </w:r>
      <w:proofErr w:type="spellEnd"/>
      <w:r w:rsidRPr="00135725">
        <w:rPr>
          <w:lang w:val="en-US"/>
        </w:rPr>
        <w:t xml:space="preserve"> satisfaction metrics to predict and optimize SN addition and release decisions. </w:t>
      </w:r>
    </w:p>
    <w:p w14:paraId="05626FCC" w14:textId="3BFE38F5" w:rsidR="00135725" w:rsidRDefault="00135725" w:rsidP="00135725">
      <w:pPr>
        <w:rPr>
          <w:b/>
          <w:bCs/>
        </w:rPr>
      </w:pPr>
      <w:r>
        <w:rPr>
          <w:b/>
          <w:bCs/>
          <w:lang w:val="en-US"/>
        </w:rPr>
        <w:t>Observation 2</w:t>
      </w:r>
      <w:r w:rsidRPr="00961AF4">
        <w:rPr>
          <w:b/>
          <w:bCs/>
          <w:lang w:val="en-US"/>
        </w:rPr>
        <w:t>:</w:t>
      </w:r>
      <w:r>
        <w:rPr>
          <w:b/>
          <w:bCs/>
          <w:lang w:val="en-US"/>
        </w:rPr>
        <w:t xml:space="preserve"> </w:t>
      </w:r>
      <w:r w:rsidRPr="00961AF4">
        <w:rPr>
          <w:b/>
          <w:bCs/>
          <w:lang w:val="en-US"/>
        </w:rPr>
        <w:t xml:space="preserve"> </w:t>
      </w:r>
      <w:r>
        <w:rPr>
          <w:b/>
          <w:bCs/>
          <w:lang w:val="en-US"/>
        </w:rPr>
        <w:t>T</w:t>
      </w:r>
      <w:r w:rsidRPr="00135725">
        <w:rPr>
          <w:b/>
          <w:bCs/>
        </w:rPr>
        <w:t>he Master Node (MN), due to its role as the RRC and bearer control anchor in NR Dual Connectivity (NR-DC), is optimally positioned to host AI/ML-based inference for mobility optimization</w:t>
      </w:r>
      <w:r w:rsidR="00886EDB">
        <w:rPr>
          <w:b/>
          <w:bCs/>
        </w:rPr>
        <w:t>.</w:t>
      </w:r>
    </w:p>
    <w:p w14:paraId="6FCD0788" w14:textId="77777777" w:rsidR="00135725" w:rsidRDefault="00135725" w:rsidP="00135725">
      <w:pPr>
        <w:rPr>
          <w:lang w:val="en-US"/>
        </w:rPr>
      </w:pPr>
      <w:r w:rsidRPr="00135725">
        <w:rPr>
          <w:lang w:val="en-US"/>
        </w:rPr>
        <w:t xml:space="preserve">By localizing inference at the MN, latency in mobility-related decision-making is minimized, and decisions are harmonized across cells and interfaces that the MN manages. The inference outcome may directly influence the </w:t>
      </w:r>
      <w:r w:rsidRPr="00135725">
        <w:rPr>
          <w:lang w:val="en-US"/>
        </w:rPr>
        <w:lastRenderedPageBreak/>
        <w:t>triggering conditions and thresholds for initiating dual connectivity (e.g., SN addition based on predicted throughput gain or mobility robustness improvement), as well as the selection of optimal SN candidates. This predictive capability is especially beneficial in scenarios involving UEs with high velocity, irregular mobility patterns, or in environments with dynamic interference conditions (e.g., urban macro deployments or cross-frequency DC).</w:t>
      </w:r>
    </w:p>
    <w:p w14:paraId="0CDE0E73" w14:textId="3084619E" w:rsidR="00135725" w:rsidRPr="00655E79" w:rsidRDefault="00135725" w:rsidP="00135725">
      <w:pPr>
        <w:rPr>
          <w:b/>
          <w:bCs/>
          <w:lang w:val="en-US"/>
        </w:rPr>
      </w:pPr>
      <w:r>
        <w:rPr>
          <w:b/>
          <w:bCs/>
          <w:lang w:val="en-US"/>
        </w:rPr>
        <w:t>Observation 3</w:t>
      </w:r>
      <w:r w:rsidRPr="00961AF4">
        <w:rPr>
          <w:b/>
          <w:bCs/>
          <w:lang w:val="en-US"/>
        </w:rPr>
        <w:t>:</w:t>
      </w:r>
      <w:r>
        <w:rPr>
          <w:b/>
          <w:bCs/>
          <w:lang w:val="en-US"/>
        </w:rPr>
        <w:t xml:space="preserve"> </w:t>
      </w:r>
      <w:r w:rsidRPr="00961AF4">
        <w:rPr>
          <w:b/>
          <w:bCs/>
          <w:lang w:val="en-US"/>
        </w:rPr>
        <w:t xml:space="preserve"> </w:t>
      </w:r>
      <w:r w:rsidR="003260BF" w:rsidRPr="003260BF">
        <w:rPr>
          <w:b/>
          <w:bCs/>
        </w:rPr>
        <w:t>The MN infers SN addition or change based on the anticipated performance benefit to the UE</w:t>
      </w:r>
      <w:r w:rsidR="003260BF">
        <w:rPr>
          <w:b/>
          <w:bCs/>
        </w:rPr>
        <w:t xml:space="preserve">, aligning the </w:t>
      </w:r>
      <w:r w:rsidR="003260BF" w:rsidRPr="003260BF">
        <w:rPr>
          <w:b/>
          <w:bCs/>
        </w:rPr>
        <w:t xml:space="preserve">inference-driven actions </w:t>
      </w:r>
      <w:r w:rsidR="003260BF">
        <w:rPr>
          <w:b/>
          <w:bCs/>
        </w:rPr>
        <w:t xml:space="preserve">to the </w:t>
      </w:r>
      <w:r w:rsidR="003260BF" w:rsidRPr="003260BF">
        <w:rPr>
          <w:b/>
          <w:bCs/>
        </w:rPr>
        <w:t>DC activation with actual traffic</w:t>
      </w:r>
      <w:r w:rsidR="003260BF">
        <w:rPr>
          <w:b/>
          <w:bCs/>
        </w:rPr>
        <w:t xml:space="preserve"> distribution and service needs</w:t>
      </w:r>
      <w:r w:rsidRPr="00961AF4">
        <w:rPr>
          <w:b/>
          <w:bCs/>
          <w:lang w:val="en-US"/>
        </w:rPr>
        <w:t>.</w:t>
      </w:r>
    </w:p>
    <w:p w14:paraId="1D118DBA" w14:textId="77777777" w:rsidR="002420BB" w:rsidRDefault="002420BB" w:rsidP="002420BB">
      <w:pPr>
        <w:rPr>
          <w:b/>
          <w:bCs/>
          <w:lang w:val="en-US"/>
        </w:rPr>
      </w:pPr>
      <w:r>
        <w:rPr>
          <w:b/>
          <w:bCs/>
        </w:rPr>
        <w:t xml:space="preserve">Proposal 1: It </w:t>
      </w:r>
      <w:r w:rsidRPr="00886EDB">
        <w:rPr>
          <w:b/>
          <w:bCs/>
        </w:rPr>
        <w:t>is proposed that the MN leverage AI/ML inference to estimate whether the SN can effectively serve a portion of the UE’s traffic. This prediction should quantify potential UE performance gains, guiding informed SN addition decisions in NR-DC.</w:t>
      </w:r>
    </w:p>
    <w:p w14:paraId="27A6E185" w14:textId="4576D50A" w:rsidR="00135725" w:rsidRDefault="003260BF" w:rsidP="00135725">
      <w:pPr>
        <w:rPr>
          <w:lang w:val="en-US"/>
        </w:rPr>
      </w:pPr>
      <w:r>
        <w:rPr>
          <w:lang w:val="en-US"/>
        </w:rPr>
        <w:t>W</w:t>
      </w:r>
      <w:r w:rsidR="00135725" w:rsidRPr="00135725">
        <w:rPr>
          <w:lang w:val="en-US"/>
        </w:rPr>
        <w:t xml:space="preserve">e </w:t>
      </w:r>
      <w:r w:rsidR="002420BB">
        <w:rPr>
          <w:lang w:val="en-US"/>
        </w:rPr>
        <w:t xml:space="preserve">further </w:t>
      </w:r>
      <w:r>
        <w:rPr>
          <w:lang w:val="en-US"/>
        </w:rPr>
        <w:t xml:space="preserve">propose to </w:t>
      </w:r>
      <w:r w:rsidR="00135725" w:rsidRPr="00135725">
        <w:rPr>
          <w:lang w:val="en-US"/>
        </w:rPr>
        <w:t>focus on enhancing baseline NR-DC operation through AI/ML without altering the standardized RRC procedure flows. This allows for non-intrusive integration of intelligence into existing network functions, aligning with implementation realities and operator deployment strategies.</w:t>
      </w:r>
    </w:p>
    <w:p w14:paraId="7574A8EA" w14:textId="3EB5412D" w:rsidR="003260BF" w:rsidRDefault="003260BF" w:rsidP="003260BF">
      <w:pPr>
        <w:rPr>
          <w:b/>
          <w:bCs/>
          <w:lang w:val="en-US"/>
        </w:rPr>
      </w:pPr>
      <w:r w:rsidRPr="00961AF4">
        <w:rPr>
          <w:b/>
          <w:bCs/>
          <w:lang w:val="en-US"/>
        </w:rPr>
        <w:t xml:space="preserve">Proposal </w:t>
      </w:r>
      <w:r w:rsidR="002420BB">
        <w:rPr>
          <w:b/>
          <w:bCs/>
          <w:lang w:val="en-US"/>
        </w:rPr>
        <w:t>2</w:t>
      </w:r>
      <w:r w:rsidRPr="00961AF4">
        <w:rPr>
          <w:b/>
          <w:bCs/>
          <w:lang w:val="en-US"/>
        </w:rPr>
        <w:t xml:space="preserve">: </w:t>
      </w:r>
      <w:r>
        <w:rPr>
          <w:b/>
          <w:bCs/>
          <w:lang w:val="en-US"/>
        </w:rPr>
        <w:t xml:space="preserve"> </w:t>
      </w:r>
      <w:r w:rsidR="00886EDB">
        <w:rPr>
          <w:b/>
          <w:bCs/>
          <w:lang w:val="en-US"/>
        </w:rPr>
        <w:t>F</w:t>
      </w:r>
      <w:r w:rsidR="00886EDB" w:rsidRPr="00886EDB">
        <w:rPr>
          <w:b/>
          <w:bCs/>
          <w:lang w:val="en-US"/>
        </w:rPr>
        <w:t>ocus on enhancing baseline NR-DC operation through AI/ML without altering the standa</w:t>
      </w:r>
      <w:r w:rsidR="00886EDB">
        <w:rPr>
          <w:b/>
          <w:bCs/>
          <w:lang w:val="en-US"/>
        </w:rPr>
        <w:t>rdized RRC procedure flows</w:t>
      </w:r>
      <w:r w:rsidRPr="00961AF4">
        <w:rPr>
          <w:b/>
          <w:bCs/>
          <w:lang w:val="en-US"/>
        </w:rPr>
        <w:t>.</w:t>
      </w:r>
    </w:p>
    <w:p w14:paraId="4F60C776" w14:textId="63A6112C" w:rsidR="00C618AE" w:rsidRPr="00C618AE" w:rsidRDefault="00C618AE" w:rsidP="00C618AE">
      <w:pPr>
        <w:rPr>
          <w:lang w:val="en-US"/>
        </w:rPr>
      </w:pPr>
    </w:p>
    <w:p w14:paraId="51929EA1" w14:textId="50CB3184" w:rsidR="00497294" w:rsidRPr="00497294" w:rsidRDefault="002420BB" w:rsidP="00B33DDC">
      <w:pPr>
        <w:pStyle w:val="Heading2"/>
        <w:rPr>
          <w:lang w:val="en-US"/>
        </w:rPr>
      </w:pPr>
      <w:r>
        <w:rPr>
          <w:lang w:val="en-US"/>
        </w:rPr>
        <w:t xml:space="preserve">SN Predicted Performance Role in NR-DC configuration </w:t>
      </w:r>
    </w:p>
    <w:p w14:paraId="12020ADF" w14:textId="698244DE" w:rsidR="002420BB" w:rsidRDefault="002420BB" w:rsidP="002420BB">
      <w:pPr>
        <w:rPr>
          <w:lang w:val="en-US"/>
        </w:rPr>
      </w:pPr>
      <w:r w:rsidRPr="002420BB">
        <w:rPr>
          <w:lang w:val="en-US"/>
        </w:rPr>
        <w:t xml:space="preserve">A key application of AI/ML in NR Dual Connectivity (NR-DC) is to predict how </w:t>
      </w:r>
      <w:r>
        <w:rPr>
          <w:lang w:val="en-US"/>
        </w:rPr>
        <w:t>NR-</w:t>
      </w:r>
      <w:r w:rsidRPr="002420BB">
        <w:rPr>
          <w:lang w:val="en-US"/>
        </w:rPr>
        <w:t xml:space="preserve">DC </w:t>
      </w:r>
      <w:r w:rsidR="00044C2C">
        <w:rPr>
          <w:lang w:val="en-US"/>
        </w:rPr>
        <w:t xml:space="preserve">potential </w:t>
      </w:r>
      <w:r w:rsidRPr="002420BB">
        <w:rPr>
          <w:lang w:val="en-US"/>
        </w:rPr>
        <w:t xml:space="preserve">configurations impact UE performance, enabling the Master Node (MN) to selectively initiate DC only when meaningful performance improvements are expected. While some suggest that simply signaling the assumed </w:t>
      </w:r>
      <w:proofErr w:type="spellStart"/>
      <w:r w:rsidRPr="002420BB">
        <w:rPr>
          <w:lang w:val="en-US"/>
        </w:rPr>
        <w:t>PSCell</w:t>
      </w:r>
      <w:proofErr w:type="spellEnd"/>
      <w:r w:rsidRPr="002420BB">
        <w:rPr>
          <w:lang w:val="en-US"/>
        </w:rPr>
        <w:t xml:space="preserve"> to the Secondary Node (SN) is sufficient—drawing parallels to the predictive UE trajectory support introduced for single connectivity in Rel-18—this approach lacks the depth required for effective mobility optimization in a dual connectivity context.</w:t>
      </w:r>
    </w:p>
    <w:p w14:paraId="4E61570F" w14:textId="174E14BB" w:rsidR="00044C2C" w:rsidRPr="002420BB" w:rsidRDefault="00044C2C" w:rsidP="002420BB">
      <w:pPr>
        <w:rPr>
          <w:lang w:val="en-US"/>
        </w:rPr>
      </w:pPr>
      <w:r>
        <w:rPr>
          <w:b/>
          <w:bCs/>
          <w:lang w:val="en-US"/>
        </w:rPr>
        <w:t>Observation 4</w:t>
      </w:r>
      <w:r w:rsidRPr="00961AF4">
        <w:rPr>
          <w:b/>
          <w:bCs/>
          <w:lang w:val="en-US"/>
        </w:rPr>
        <w:t>:</w:t>
      </w:r>
      <w:r>
        <w:rPr>
          <w:b/>
          <w:bCs/>
          <w:lang w:val="en-US"/>
        </w:rPr>
        <w:t xml:space="preserve"> </w:t>
      </w:r>
      <w:r w:rsidRPr="00961AF4">
        <w:rPr>
          <w:b/>
          <w:bCs/>
          <w:lang w:val="en-US"/>
        </w:rPr>
        <w:t xml:space="preserve"> </w:t>
      </w:r>
      <w:r w:rsidRPr="00044C2C">
        <w:rPr>
          <w:b/>
          <w:bCs/>
        </w:rPr>
        <w:t xml:space="preserve">relying solely on </w:t>
      </w:r>
      <w:proofErr w:type="spellStart"/>
      <w:r w:rsidRPr="00044C2C">
        <w:rPr>
          <w:b/>
          <w:bCs/>
        </w:rPr>
        <w:t>PSCell</w:t>
      </w:r>
      <w:proofErr w:type="spellEnd"/>
      <w:r w:rsidRPr="00044C2C">
        <w:rPr>
          <w:b/>
          <w:bCs/>
        </w:rPr>
        <w:t xml:space="preserve"> </w:t>
      </w:r>
      <w:proofErr w:type="spellStart"/>
      <w:r w:rsidRPr="00044C2C">
        <w:rPr>
          <w:b/>
          <w:bCs/>
        </w:rPr>
        <w:t>signaling</w:t>
      </w:r>
      <w:proofErr w:type="spellEnd"/>
      <w:r w:rsidRPr="00044C2C">
        <w:rPr>
          <w:b/>
          <w:bCs/>
        </w:rPr>
        <w:t xml:space="preserve"> is insufficient for intelligent DC activation. AI/ML-based predictions should guide both </w:t>
      </w:r>
      <w:proofErr w:type="spellStart"/>
      <w:r w:rsidRPr="00044C2C">
        <w:rPr>
          <w:b/>
          <w:bCs/>
        </w:rPr>
        <w:t>PSCell</w:t>
      </w:r>
      <w:proofErr w:type="spellEnd"/>
      <w:r w:rsidRPr="00044C2C">
        <w:rPr>
          <w:b/>
          <w:bCs/>
        </w:rPr>
        <w:t xml:space="preserve"> selection and traffic distribution to fully realize NR-DC performance gains.</w:t>
      </w:r>
    </w:p>
    <w:p w14:paraId="7367D012" w14:textId="77777777" w:rsidR="002420BB" w:rsidRDefault="002420BB" w:rsidP="002420BB">
      <w:pPr>
        <w:rPr>
          <w:lang w:val="en-US"/>
        </w:rPr>
      </w:pPr>
      <w:r w:rsidRPr="002420BB">
        <w:rPr>
          <w:lang w:val="en-US"/>
        </w:rPr>
        <w:t xml:space="preserve">Unlike single connectivity, where traffic terminates at a single NG-RAN node, NR-DC involves flexible traffic distribution between the MN and SN. Thus, the effectiveness of DC depends not only on the </w:t>
      </w:r>
      <w:proofErr w:type="spellStart"/>
      <w:r w:rsidRPr="002420BB">
        <w:rPr>
          <w:lang w:val="en-US"/>
        </w:rPr>
        <w:t>PSCell</w:t>
      </w:r>
      <w:proofErr w:type="spellEnd"/>
      <w:r w:rsidRPr="002420BB">
        <w:rPr>
          <w:lang w:val="en-US"/>
        </w:rPr>
        <w:t xml:space="preserve"> selection but also on the extent to which the SN contributes to serving UE traffic. If the MN’s AI/ML-based decision assumes a certain traffic load to be handled by the SN but this traffic is not actually offloaded, the performance gains anticipated by the MN may not materialize and may even degrade overall UE experience.</w:t>
      </w:r>
    </w:p>
    <w:p w14:paraId="448D023D" w14:textId="53103C2A" w:rsidR="00044C2C" w:rsidRPr="00A8542D" w:rsidRDefault="00044C2C" w:rsidP="002420BB">
      <w:pPr>
        <w:rPr>
          <w:b/>
          <w:lang w:val="en-US"/>
        </w:rPr>
      </w:pPr>
      <w:r w:rsidRPr="00044C2C">
        <w:rPr>
          <w:b/>
          <w:bCs/>
          <w:lang w:val="en-US"/>
        </w:rPr>
        <w:t xml:space="preserve">Observation 5: </w:t>
      </w:r>
      <w:r w:rsidRPr="00A8542D">
        <w:rPr>
          <w:b/>
        </w:rPr>
        <w:t xml:space="preserve">for NR-DC to be effective, both </w:t>
      </w:r>
      <w:proofErr w:type="spellStart"/>
      <w:r w:rsidRPr="00A8542D">
        <w:rPr>
          <w:b/>
        </w:rPr>
        <w:t>PSCell</w:t>
      </w:r>
      <w:proofErr w:type="spellEnd"/>
      <w:r w:rsidRPr="00A8542D">
        <w:rPr>
          <w:b/>
        </w:rPr>
        <w:t xml:space="preserve"> selection and traffic offloading to the SN must align with AI/ML predictions. Misalignment between expected and actual traffic handling can lead to suboptimal performance and reduced UE experience.</w:t>
      </w:r>
    </w:p>
    <w:p w14:paraId="70A6322E" w14:textId="77777777" w:rsidR="002420BB" w:rsidRDefault="002420BB" w:rsidP="002420BB">
      <w:pPr>
        <w:rPr>
          <w:lang w:val="en-US"/>
        </w:rPr>
      </w:pPr>
      <w:r w:rsidRPr="002420BB">
        <w:rPr>
          <w:lang w:val="en-US"/>
        </w:rPr>
        <w:t xml:space="preserve">Therefore, limiting assistance information to just the </w:t>
      </w:r>
      <w:proofErr w:type="spellStart"/>
      <w:r w:rsidRPr="002420BB">
        <w:rPr>
          <w:lang w:val="en-US"/>
        </w:rPr>
        <w:t>PSCell</w:t>
      </w:r>
      <w:proofErr w:type="spellEnd"/>
      <w:r w:rsidRPr="002420BB">
        <w:rPr>
          <w:lang w:val="en-US"/>
        </w:rPr>
        <w:t xml:space="preserve"> assumption provides insufficient context for the SN to configure an optimal DC setup. To enable effective resource allocation and traffic steering, the SN must be informed not only of the predicted </w:t>
      </w:r>
      <w:proofErr w:type="spellStart"/>
      <w:r w:rsidRPr="002420BB">
        <w:rPr>
          <w:lang w:val="en-US"/>
        </w:rPr>
        <w:t>PSCell</w:t>
      </w:r>
      <w:proofErr w:type="spellEnd"/>
      <w:r w:rsidRPr="002420BB">
        <w:rPr>
          <w:lang w:val="en-US"/>
        </w:rPr>
        <w:t xml:space="preserve"> but also of the expected traffic volume it is meant to handle, based on the MN’s inference. This added intelligence would allow the SN to align with the AI/ML-driven intent behind the DC configuration and realize the intended UE performance benefits.</w:t>
      </w:r>
    </w:p>
    <w:p w14:paraId="01038F95" w14:textId="5EA1C51C" w:rsidR="00044C2C" w:rsidRPr="00A8542D" w:rsidRDefault="00044C2C" w:rsidP="002420BB">
      <w:pPr>
        <w:rPr>
          <w:b/>
          <w:lang w:val="en-US"/>
        </w:rPr>
      </w:pPr>
      <w:r w:rsidRPr="00A8542D">
        <w:rPr>
          <w:b/>
        </w:rPr>
        <w:t xml:space="preserve">Proposal 3: SN be provided with both the predicted </w:t>
      </w:r>
      <w:proofErr w:type="spellStart"/>
      <w:r w:rsidRPr="00A8542D">
        <w:rPr>
          <w:b/>
        </w:rPr>
        <w:t>PSCell</w:t>
      </w:r>
      <w:proofErr w:type="spellEnd"/>
      <w:r w:rsidRPr="00A8542D">
        <w:rPr>
          <w:b/>
        </w:rPr>
        <w:t xml:space="preserve"> and the expected traffic volume to enable more informed DC configuration. This additional information will ensure that the SN can effectively allocate resources and align with AI/ML-driven performance optimization.</w:t>
      </w:r>
    </w:p>
    <w:p w14:paraId="7F13A4A6" w14:textId="45DF9CB2" w:rsidR="00044C2C" w:rsidRPr="00135725" w:rsidRDefault="00044C2C" w:rsidP="00A8542D">
      <w:pPr>
        <w:spacing w:after="0"/>
        <w:rPr>
          <w:lang w:val="en-US"/>
        </w:rPr>
      </w:pPr>
      <w:r w:rsidRPr="00135725">
        <w:rPr>
          <w:lang w:val="en-US"/>
        </w:rPr>
        <w:t>Additionally the potential for int</w:t>
      </w:r>
      <w:r>
        <w:rPr>
          <w:lang w:val="en-US"/>
        </w:rPr>
        <w:t>er-node data sharing, when</w:t>
      </w:r>
      <w:r w:rsidRPr="00135725">
        <w:rPr>
          <w:lang w:val="en-US"/>
        </w:rPr>
        <w:t xml:space="preserve"> permitted (e.g., limited measurement forwarding from SN to MN via </w:t>
      </w:r>
      <w:proofErr w:type="spellStart"/>
      <w:r w:rsidRPr="00135725">
        <w:rPr>
          <w:lang w:val="en-US"/>
        </w:rPr>
        <w:t>Xn</w:t>
      </w:r>
      <w:proofErr w:type="spellEnd"/>
      <w:r w:rsidRPr="00135725">
        <w:rPr>
          <w:lang w:val="en-US"/>
        </w:rPr>
        <w:t xml:space="preserve"> or F1 interfaces)</w:t>
      </w:r>
      <w:r>
        <w:rPr>
          <w:lang w:val="en-US"/>
        </w:rPr>
        <w:t>,</w:t>
      </w:r>
      <w:r w:rsidRPr="00135725">
        <w:rPr>
          <w:lang w:val="en-US"/>
        </w:rPr>
        <w:t xml:space="preserve"> improve</w:t>
      </w:r>
      <w:r>
        <w:rPr>
          <w:lang w:val="en-US"/>
        </w:rPr>
        <w:t>s</w:t>
      </w:r>
      <w:r w:rsidRPr="00135725">
        <w:rPr>
          <w:lang w:val="en-US"/>
        </w:rPr>
        <w:t xml:space="preserve"> the feature richness and accuracy of</w:t>
      </w:r>
      <w:r w:rsidR="00A8542D">
        <w:rPr>
          <w:lang w:val="en-US"/>
        </w:rPr>
        <w:t xml:space="preserve"> AI/ML inference</w:t>
      </w:r>
      <w:r w:rsidRPr="00135725">
        <w:rPr>
          <w:lang w:val="en-US"/>
        </w:rPr>
        <w:t>. Privacy-preserving training methods and lightweight inference engines are proposed to ensure compatibility with real-time processing requirements and RAN performance constraints.</w:t>
      </w:r>
    </w:p>
    <w:p w14:paraId="12A803A4" w14:textId="2DC6E8E8" w:rsidR="00044C2C" w:rsidRDefault="00044C2C" w:rsidP="00044C2C">
      <w:pPr>
        <w:rPr>
          <w:b/>
          <w:bCs/>
          <w:lang w:val="en-US"/>
        </w:rPr>
      </w:pPr>
      <w:r>
        <w:rPr>
          <w:b/>
          <w:bCs/>
          <w:lang w:val="en-US"/>
        </w:rPr>
        <w:t>Observation</w:t>
      </w:r>
      <w:r w:rsidRPr="00961AF4">
        <w:rPr>
          <w:b/>
          <w:bCs/>
          <w:lang w:val="en-US"/>
        </w:rPr>
        <w:t xml:space="preserve"> </w:t>
      </w:r>
      <w:r>
        <w:rPr>
          <w:b/>
          <w:bCs/>
          <w:lang w:val="en-US"/>
        </w:rPr>
        <w:t>6</w:t>
      </w:r>
      <w:r w:rsidRPr="00961AF4">
        <w:rPr>
          <w:b/>
          <w:bCs/>
          <w:lang w:val="en-US"/>
        </w:rPr>
        <w:t xml:space="preserve">: </w:t>
      </w:r>
      <w:r>
        <w:rPr>
          <w:b/>
          <w:bCs/>
          <w:lang w:val="en-US"/>
        </w:rPr>
        <w:t xml:space="preserve"> </w:t>
      </w:r>
      <w:r w:rsidR="00A8542D">
        <w:rPr>
          <w:b/>
          <w:bCs/>
          <w:lang w:val="en-US"/>
        </w:rPr>
        <w:t>AI/</w:t>
      </w:r>
      <w:r>
        <w:rPr>
          <w:b/>
          <w:bCs/>
          <w:lang w:val="en-US"/>
        </w:rPr>
        <w:t xml:space="preserve">ML inference in MN can be </w:t>
      </w:r>
      <w:proofErr w:type="spellStart"/>
      <w:r>
        <w:rPr>
          <w:b/>
          <w:bCs/>
          <w:lang w:val="en-US"/>
        </w:rPr>
        <w:t>enhaced</w:t>
      </w:r>
      <w:proofErr w:type="spellEnd"/>
      <w:r>
        <w:rPr>
          <w:b/>
          <w:bCs/>
          <w:lang w:val="en-US"/>
        </w:rPr>
        <w:t xml:space="preserve"> only when inter-node data sharing is possible.</w:t>
      </w:r>
    </w:p>
    <w:p w14:paraId="09D846FB" w14:textId="008C7408" w:rsidR="00044C2C" w:rsidRDefault="002F3122" w:rsidP="00044C2C">
      <w:pPr>
        <w:rPr>
          <w:b/>
          <w:bCs/>
          <w:lang w:val="en-US"/>
        </w:rPr>
      </w:pPr>
      <w:r>
        <w:t xml:space="preserve">Actual performance improvements depend on the SN handling a meaningful share of UE traffic. Without conveying the expected traffic volume alongside </w:t>
      </w:r>
      <w:proofErr w:type="spellStart"/>
      <w:r>
        <w:t>PSCell</w:t>
      </w:r>
      <w:proofErr w:type="spellEnd"/>
      <w:r>
        <w:t xml:space="preserve"> information, the SN may be unable to apply an effective DC configuration. Therefore, it is essential that assistance information include both the anticipated </w:t>
      </w:r>
      <w:proofErr w:type="spellStart"/>
      <w:r>
        <w:t>PSCell</w:t>
      </w:r>
      <w:proofErr w:type="spellEnd"/>
      <w:r>
        <w:t xml:space="preserve"> and the traffic load forecasted by the MN.</w:t>
      </w:r>
    </w:p>
    <w:p w14:paraId="03ECE266" w14:textId="6DD874E0" w:rsidR="002F3122" w:rsidRPr="002F3122" w:rsidRDefault="002F3122" w:rsidP="00044C2C">
      <w:pPr>
        <w:rPr>
          <w:b/>
          <w:bCs/>
          <w:lang w:val="en-US"/>
        </w:rPr>
      </w:pPr>
      <w:r w:rsidRPr="002F3122">
        <w:rPr>
          <w:b/>
          <w:bCs/>
          <w:lang w:val="en-US"/>
        </w:rPr>
        <w:lastRenderedPageBreak/>
        <w:t xml:space="preserve">Proposal 4: </w:t>
      </w:r>
      <w:r w:rsidRPr="00A8542D">
        <w:rPr>
          <w:b/>
        </w:rPr>
        <w:t xml:space="preserve">MN provides the SN with both the predicted </w:t>
      </w:r>
      <w:proofErr w:type="spellStart"/>
      <w:r w:rsidRPr="00A8542D">
        <w:rPr>
          <w:b/>
        </w:rPr>
        <w:t>PSCell</w:t>
      </w:r>
      <w:proofErr w:type="spellEnd"/>
      <w:r w:rsidRPr="00A8542D">
        <w:rPr>
          <w:b/>
        </w:rPr>
        <w:t xml:space="preserve"> and the estimated UE traffic volume to be served. This will enable the SN to configure dual connectivity more effectively and </w:t>
      </w:r>
      <w:proofErr w:type="spellStart"/>
      <w:r w:rsidRPr="00A8542D">
        <w:rPr>
          <w:b/>
        </w:rPr>
        <w:t>fulfill</w:t>
      </w:r>
      <w:proofErr w:type="spellEnd"/>
      <w:r w:rsidRPr="00A8542D">
        <w:rPr>
          <w:b/>
        </w:rPr>
        <w:t xml:space="preserve"> the AI/ML-optimized performance objectives.</w:t>
      </w:r>
    </w:p>
    <w:p w14:paraId="0C02427C" w14:textId="78EBD85F" w:rsidR="00961AF4" w:rsidRPr="00961AF4" w:rsidRDefault="00961AF4" w:rsidP="00961AF4">
      <w:pPr>
        <w:pStyle w:val="Heading1"/>
        <w:rPr>
          <w:lang w:val="en-US"/>
        </w:rPr>
      </w:pPr>
      <w:r w:rsidRPr="00961AF4">
        <w:rPr>
          <w:lang w:val="en-US"/>
        </w:rPr>
        <w:t>Conclusions</w:t>
      </w:r>
    </w:p>
    <w:p w14:paraId="2FC85CF7" w14:textId="6918845F" w:rsidR="00886EDB" w:rsidRDefault="00886EDB" w:rsidP="00961AF4">
      <w:pPr>
        <w:rPr>
          <w:lang w:val="en-US"/>
        </w:rPr>
      </w:pPr>
      <w:r w:rsidRPr="00886EDB">
        <w:rPr>
          <w:lang w:val="en-US"/>
        </w:rPr>
        <w:t>In summary, this contribution aligns with the current scope defined in TR 38.743 but extends the discussion by proposing a concrete AI/ML framework for MN-based mobility optimization in NR-DC. The objective is to provide enhanced service continuity, reduced mobility-related failures, and improved spectral utilization through proactive and intelligent dual connectivity decisions. The proposed enhancements maintain backward compatibility with existing NR-DC mechanisms while opening the door for future standardization and experimentation within the AI/ML-based RAN optimization landscape</w:t>
      </w:r>
    </w:p>
    <w:p w14:paraId="4DBD509C" w14:textId="357AD1C4" w:rsidR="00961AF4" w:rsidRPr="00961AF4" w:rsidRDefault="00961AF4" w:rsidP="00961AF4">
      <w:pPr>
        <w:rPr>
          <w:lang w:val="en-US"/>
        </w:rPr>
      </w:pPr>
      <w:r w:rsidRPr="00961AF4">
        <w:rPr>
          <w:lang w:val="en-US"/>
        </w:rPr>
        <w:t xml:space="preserve">Based on </w:t>
      </w:r>
      <w:r w:rsidR="00DE4FEF">
        <w:rPr>
          <w:lang w:val="en-US"/>
        </w:rPr>
        <w:t xml:space="preserve">this </w:t>
      </w:r>
      <w:proofErr w:type="spellStart"/>
      <w:r w:rsidR="00DE4FEF">
        <w:rPr>
          <w:lang w:val="en-US"/>
        </w:rPr>
        <w:t>TDoc</w:t>
      </w:r>
      <w:proofErr w:type="spellEnd"/>
      <w:r w:rsidR="00DE4FEF">
        <w:rPr>
          <w:lang w:val="en-US"/>
        </w:rPr>
        <w:t xml:space="preserve"> </w:t>
      </w:r>
      <w:r w:rsidRPr="00961AF4">
        <w:rPr>
          <w:lang w:val="en-US"/>
        </w:rPr>
        <w:t xml:space="preserve">discussion, </w:t>
      </w:r>
      <w:r w:rsidR="00DE4FEF">
        <w:rPr>
          <w:lang w:val="en-US"/>
        </w:rPr>
        <w:t xml:space="preserve">following </w:t>
      </w:r>
      <w:r w:rsidR="00C46EC7">
        <w:rPr>
          <w:lang w:val="en-US"/>
        </w:rPr>
        <w:t xml:space="preserve">observations and </w:t>
      </w:r>
      <w:r w:rsidRPr="00961AF4">
        <w:rPr>
          <w:lang w:val="en-US"/>
        </w:rPr>
        <w:t>proposals</w:t>
      </w:r>
      <w:r w:rsidR="00DE4FEF">
        <w:rPr>
          <w:lang w:val="en-US"/>
        </w:rPr>
        <w:t xml:space="preserve"> are proposed:</w:t>
      </w:r>
    </w:p>
    <w:p w14:paraId="3DB9AA8B" w14:textId="77777777" w:rsidR="00A8542D" w:rsidRDefault="00A8542D" w:rsidP="00A8542D">
      <w:pPr>
        <w:rPr>
          <w:b/>
          <w:bCs/>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Pr>
          <w:b/>
          <w:bCs/>
          <w:lang w:val="en-US"/>
        </w:rPr>
        <w:t xml:space="preserve">Following 3GPP TR 38.743 (Clause 5.1.1) NR-DC mobility can be optimized </w:t>
      </w:r>
      <w:r w:rsidRPr="00A8542D">
        <w:rPr>
          <w:b/>
          <w:bCs/>
          <w:lang w:val="en-US"/>
        </w:rPr>
        <w:t>through AI/ML with inference anchored at the Master Node (MN) in order to support UE performance metrics</w:t>
      </w:r>
      <w:r>
        <w:rPr>
          <w:b/>
          <w:bCs/>
          <w:lang w:val="en-US"/>
        </w:rPr>
        <w:t>.</w:t>
      </w:r>
    </w:p>
    <w:p w14:paraId="52958D44" w14:textId="77777777" w:rsidR="002F3122" w:rsidRDefault="002F3122" w:rsidP="002F3122">
      <w:pPr>
        <w:rPr>
          <w:b/>
          <w:bCs/>
        </w:rPr>
      </w:pPr>
      <w:r>
        <w:rPr>
          <w:b/>
          <w:bCs/>
          <w:lang w:val="en-US"/>
        </w:rPr>
        <w:t>Observation 2</w:t>
      </w:r>
      <w:r w:rsidRPr="00961AF4">
        <w:rPr>
          <w:b/>
          <w:bCs/>
          <w:lang w:val="en-US"/>
        </w:rPr>
        <w:t>:</w:t>
      </w:r>
      <w:r>
        <w:rPr>
          <w:b/>
          <w:bCs/>
          <w:lang w:val="en-US"/>
        </w:rPr>
        <w:t xml:space="preserve"> </w:t>
      </w:r>
      <w:r w:rsidRPr="00961AF4">
        <w:rPr>
          <w:b/>
          <w:bCs/>
          <w:lang w:val="en-US"/>
        </w:rPr>
        <w:t xml:space="preserve"> </w:t>
      </w:r>
      <w:r>
        <w:rPr>
          <w:b/>
          <w:bCs/>
          <w:lang w:val="en-US"/>
        </w:rPr>
        <w:t>T</w:t>
      </w:r>
      <w:r w:rsidRPr="00135725">
        <w:rPr>
          <w:b/>
          <w:bCs/>
        </w:rPr>
        <w:t>he Master Node (MN), due to its role as the RRC and bearer control anchor in NR Dual Connectivity (NR-DC), is optimally positioned to host AI/ML-based inference for mobility optimization</w:t>
      </w:r>
      <w:r>
        <w:rPr>
          <w:b/>
          <w:bCs/>
        </w:rPr>
        <w:t>.</w:t>
      </w:r>
    </w:p>
    <w:p w14:paraId="514D3F7F" w14:textId="77777777" w:rsidR="002F3122" w:rsidRPr="00655E79" w:rsidRDefault="002F3122" w:rsidP="002F3122">
      <w:pPr>
        <w:rPr>
          <w:b/>
          <w:bCs/>
          <w:lang w:val="en-US"/>
        </w:rPr>
      </w:pPr>
      <w:r>
        <w:rPr>
          <w:b/>
          <w:bCs/>
          <w:lang w:val="en-US"/>
        </w:rPr>
        <w:t>Observation 3</w:t>
      </w:r>
      <w:r w:rsidRPr="00961AF4">
        <w:rPr>
          <w:b/>
          <w:bCs/>
          <w:lang w:val="en-US"/>
        </w:rPr>
        <w:t>:</w:t>
      </w:r>
      <w:r>
        <w:rPr>
          <w:b/>
          <w:bCs/>
          <w:lang w:val="en-US"/>
        </w:rPr>
        <w:t xml:space="preserve"> </w:t>
      </w:r>
      <w:r w:rsidRPr="00961AF4">
        <w:rPr>
          <w:b/>
          <w:bCs/>
          <w:lang w:val="en-US"/>
        </w:rPr>
        <w:t xml:space="preserve"> </w:t>
      </w:r>
      <w:r w:rsidRPr="003260BF">
        <w:rPr>
          <w:b/>
          <w:bCs/>
        </w:rPr>
        <w:t>The MN infers SN addition or change based on the anticipated performance benefit to the UE</w:t>
      </w:r>
      <w:r>
        <w:rPr>
          <w:b/>
          <w:bCs/>
        </w:rPr>
        <w:t xml:space="preserve">, aligning the </w:t>
      </w:r>
      <w:r w:rsidRPr="003260BF">
        <w:rPr>
          <w:b/>
          <w:bCs/>
        </w:rPr>
        <w:t xml:space="preserve">inference-driven actions </w:t>
      </w:r>
      <w:r>
        <w:rPr>
          <w:b/>
          <w:bCs/>
        </w:rPr>
        <w:t xml:space="preserve">to the </w:t>
      </w:r>
      <w:r w:rsidRPr="003260BF">
        <w:rPr>
          <w:b/>
          <w:bCs/>
        </w:rPr>
        <w:t>DC activation with actual traffic</w:t>
      </w:r>
      <w:r>
        <w:rPr>
          <w:b/>
          <w:bCs/>
        </w:rPr>
        <w:t xml:space="preserve"> distribution and service needs</w:t>
      </w:r>
      <w:r w:rsidRPr="00961AF4">
        <w:rPr>
          <w:b/>
          <w:bCs/>
          <w:lang w:val="en-US"/>
        </w:rPr>
        <w:t>.</w:t>
      </w:r>
    </w:p>
    <w:p w14:paraId="1B89C1FB" w14:textId="77777777" w:rsidR="002F3122" w:rsidRDefault="002F3122" w:rsidP="002F3122">
      <w:pPr>
        <w:rPr>
          <w:b/>
          <w:bCs/>
          <w:lang w:val="en-US"/>
        </w:rPr>
      </w:pPr>
      <w:r>
        <w:rPr>
          <w:b/>
          <w:bCs/>
        </w:rPr>
        <w:t xml:space="preserve">Proposal 1: It </w:t>
      </w:r>
      <w:r w:rsidRPr="00886EDB">
        <w:rPr>
          <w:b/>
          <w:bCs/>
        </w:rPr>
        <w:t>is proposed that the MN leverage AI/ML inference to estimate whether the SN can effectively serve a portion of the UE’s traffic. This prediction should quantify potential UE performance gains, guiding informed SN addition decisions in NR-DC.</w:t>
      </w:r>
    </w:p>
    <w:p w14:paraId="48F23B89" w14:textId="77777777" w:rsidR="002F3122" w:rsidRDefault="002F3122" w:rsidP="002F3122">
      <w:pPr>
        <w:rPr>
          <w:b/>
          <w:bCs/>
          <w:lang w:val="en-US"/>
        </w:rPr>
      </w:pPr>
      <w:r w:rsidRPr="00961AF4">
        <w:rPr>
          <w:b/>
          <w:bCs/>
          <w:lang w:val="en-US"/>
        </w:rPr>
        <w:t xml:space="preserve">Proposal </w:t>
      </w:r>
      <w:r>
        <w:rPr>
          <w:b/>
          <w:bCs/>
          <w:lang w:val="en-US"/>
        </w:rPr>
        <w:t>2</w:t>
      </w:r>
      <w:r w:rsidRPr="00961AF4">
        <w:rPr>
          <w:b/>
          <w:bCs/>
          <w:lang w:val="en-US"/>
        </w:rPr>
        <w:t xml:space="preserve">: </w:t>
      </w:r>
      <w:r>
        <w:rPr>
          <w:b/>
          <w:bCs/>
          <w:lang w:val="en-US"/>
        </w:rPr>
        <w:t xml:space="preserve"> F</w:t>
      </w:r>
      <w:r w:rsidRPr="00886EDB">
        <w:rPr>
          <w:b/>
          <w:bCs/>
          <w:lang w:val="en-US"/>
        </w:rPr>
        <w:t>ocus on enhancing baseline NR-DC operation through AI/ML without altering the standa</w:t>
      </w:r>
      <w:r>
        <w:rPr>
          <w:b/>
          <w:bCs/>
          <w:lang w:val="en-US"/>
        </w:rPr>
        <w:t>rdized RRC procedure flows</w:t>
      </w:r>
      <w:r w:rsidRPr="00961AF4">
        <w:rPr>
          <w:b/>
          <w:bCs/>
          <w:lang w:val="en-US"/>
        </w:rPr>
        <w:t>.</w:t>
      </w:r>
    </w:p>
    <w:p w14:paraId="74E75173" w14:textId="77777777" w:rsidR="00DE4FEF" w:rsidRPr="002420BB" w:rsidRDefault="00DE4FEF" w:rsidP="00DE4FEF">
      <w:pPr>
        <w:rPr>
          <w:lang w:val="en-US"/>
        </w:rPr>
      </w:pPr>
      <w:r>
        <w:rPr>
          <w:b/>
          <w:bCs/>
          <w:lang w:val="en-US"/>
        </w:rPr>
        <w:t>Observation 4</w:t>
      </w:r>
      <w:r w:rsidRPr="00961AF4">
        <w:rPr>
          <w:b/>
          <w:bCs/>
          <w:lang w:val="en-US"/>
        </w:rPr>
        <w:t>:</w:t>
      </w:r>
      <w:r>
        <w:rPr>
          <w:b/>
          <w:bCs/>
          <w:lang w:val="en-US"/>
        </w:rPr>
        <w:t xml:space="preserve"> </w:t>
      </w:r>
      <w:r w:rsidRPr="00961AF4">
        <w:rPr>
          <w:b/>
          <w:bCs/>
          <w:lang w:val="en-US"/>
        </w:rPr>
        <w:t xml:space="preserve"> </w:t>
      </w:r>
      <w:r w:rsidRPr="00044C2C">
        <w:rPr>
          <w:b/>
          <w:bCs/>
        </w:rPr>
        <w:t xml:space="preserve">relying solely on </w:t>
      </w:r>
      <w:proofErr w:type="spellStart"/>
      <w:r w:rsidRPr="00044C2C">
        <w:rPr>
          <w:b/>
          <w:bCs/>
        </w:rPr>
        <w:t>PSCell</w:t>
      </w:r>
      <w:proofErr w:type="spellEnd"/>
      <w:r w:rsidRPr="00044C2C">
        <w:rPr>
          <w:b/>
          <w:bCs/>
        </w:rPr>
        <w:t xml:space="preserve"> </w:t>
      </w:r>
      <w:proofErr w:type="spellStart"/>
      <w:r w:rsidRPr="00044C2C">
        <w:rPr>
          <w:b/>
          <w:bCs/>
        </w:rPr>
        <w:t>signaling</w:t>
      </w:r>
      <w:proofErr w:type="spellEnd"/>
      <w:r w:rsidRPr="00044C2C">
        <w:rPr>
          <w:b/>
          <w:bCs/>
        </w:rPr>
        <w:t xml:space="preserve"> is insufficient for intelligent DC activation. AI/ML-based predictions should guide both </w:t>
      </w:r>
      <w:proofErr w:type="spellStart"/>
      <w:r w:rsidRPr="00044C2C">
        <w:rPr>
          <w:b/>
          <w:bCs/>
        </w:rPr>
        <w:t>PSCell</w:t>
      </w:r>
      <w:proofErr w:type="spellEnd"/>
      <w:r w:rsidRPr="00044C2C">
        <w:rPr>
          <w:b/>
          <w:bCs/>
        </w:rPr>
        <w:t xml:space="preserve"> selection and traffic distribution to fully realize NR-DC performance gains.</w:t>
      </w:r>
    </w:p>
    <w:p w14:paraId="7294C8C2" w14:textId="77777777" w:rsidR="00DE4FEF" w:rsidRPr="00CF13AF" w:rsidRDefault="00DE4FEF" w:rsidP="00DE4FEF">
      <w:pPr>
        <w:rPr>
          <w:b/>
          <w:lang w:val="en-US"/>
        </w:rPr>
      </w:pPr>
      <w:r w:rsidRPr="00CF13AF">
        <w:rPr>
          <w:b/>
          <w:bCs/>
          <w:lang w:val="en-US"/>
        </w:rPr>
        <w:t xml:space="preserve">Observation 5: </w:t>
      </w:r>
      <w:r w:rsidRPr="00CF13AF">
        <w:rPr>
          <w:b/>
        </w:rPr>
        <w:t xml:space="preserve">for NR-DC to be effective, both </w:t>
      </w:r>
      <w:proofErr w:type="spellStart"/>
      <w:r w:rsidRPr="00CF13AF">
        <w:rPr>
          <w:b/>
        </w:rPr>
        <w:t>PSCell</w:t>
      </w:r>
      <w:proofErr w:type="spellEnd"/>
      <w:r w:rsidRPr="00CF13AF">
        <w:rPr>
          <w:b/>
        </w:rPr>
        <w:t xml:space="preserve"> selection and traffic offloading to the SN must align with AI/ML predictions. Misalignment between expected and actual traffic handling can lead to suboptimal performance and reduced UE experience.</w:t>
      </w:r>
    </w:p>
    <w:p w14:paraId="3A6FC6C1" w14:textId="77777777" w:rsidR="00DE4FEF" w:rsidRPr="00CF13AF" w:rsidRDefault="00DE4FEF" w:rsidP="00DE4FEF">
      <w:pPr>
        <w:rPr>
          <w:b/>
          <w:lang w:val="en-US"/>
        </w:rPr>
      </w:pPr>
      <w:r w:rsidRPr="00CF13AF">
        <w:rPr>
          <w:b/>
        </w:rPr>
        <w:t xml:space="preserve">Proposal 3: SN be provided with both the predicted </w:t>
      </w:r>
      <w:proofErr w:type="spellStart"/>
      <w:r w:rsidRPr="00CF13AF">
        <w:rPr>
          <w:b/>
        </w:rPr>
        <w:t>PSCell</w:t>
      </w:r>
      <w:proofErr w:type="spellEnd"/>
      <w:r w:rsidRPr="00CF13AF">
        <w:rPr>
          <w:b/>
        </w:rPr>
        <w:t xml:space="preserve"> and the expected traffic volume to enable more informed DC configuration. This additional information will ensure that the SN can effectively allocate resources and align with AI/ML-driven performance optimization.</w:t>
      </w:r>
    </w:p>
    <w:p w14:paraId="4D7E09F5" w14:textId="00D4383D" w:rsidR="00DE4FEF" w:rsidRDefault="00DE4FEF" w:rsidP="00DE4FEF">
      <w:pPr>
        <w:rPr>
          <w:b/>
          <w:bCs/>
          <w:lang w:val="en-US"/>
        </w:rPr>
      </w:pPr>
      <w:r>
        <w:rPr>
          <w:b/>
          <w:bCs/>
          <w:lang w:val="en-US"/>
        </w:rPr>
        <w:t>Observation</w:t>
      </w:r>
      <w:r w:rsidRPr="00961AF4">
        <w:rPr>
          <w:b/>
          <w:bCs/>
          <w:lang w:val="en-US"/>
        </w:rPr>
        <w:t xml:space="preserve"> </w:t>
      </w:r>
      <w:r>
        <w:rPr>
          <w:b/>
          <w:bCs/>
          <w:lang w:val="en-US"/>
        </w:rPr>
        <w:t>6</w:t>
      </w:r>
      <w:r w:rsidRPr="00961AF4">
        <w:rPr>
          <w:b/>
          <w:bCs/>
          <w:lang w:val="en-US"/>
        </w:rPr>
        <w:t xml:space="preserve">: </w:t>
      </w:r>
      <w:r>
        <w:rPr>
          <w:b/>
          <w:bCs/>
          <w:lang w:val="en-US"/>
        </w:rPr>
        <w:t xml:space="preserve"> </w:t>
      </w:r>
      <w:r w:rsidR="00A8542D">
        <w:rPr>
          <w:b/>
          <w:bCs/>
          <w:lang w:val="en-US"/>
        </w:rPr>
        <w:t>AI/</w:t>
      </w:r>
      <w:r>
        <w:rPr>
          <w:b/>
          <w:bCs/>
          <w:lang w:val="en-US"/>
        </w:rPr>
        <w:t xml:space="preserve">ML inference in MN can be </w:t>
      </w:r>
      <w:proofErr w:type="spellStart"/>
      <w:r>
        <w:rPr>
          <w:b/>
          <w:bCs/>
          <w:lang w:val="en-US"/>
        </w:rPr>
        <w:t>enhaced</w:t>
      </w:r>
      <w:proofErr w:type="spellEnd"/>
      <w:r>
        <w:rPr>
          <w:b/>
          <w:bCs/>
          <w:lang w:val="en-US"/>
        </w:rPr>
        <w:t xml:space="preserve"> only when inter-node data sharing is possible.</w:t>
      </w:r>
    </w:p>
    <w:p w14:paraId="590C92DB" w14:textId="306D3378" w:rsidR="00C70F87" w:rsidRPr="00A8542D" w:rsidRDefault="00DE4FEF" w:rsidP="00C70F87">
      <w:pPr>
        <w:rPr>
          <w:b/>
          <w:bCs/>
        </w:rPr>
      </w:pPr>
      <w:r w:rsidRPr="00CF13AF">
        <w:rPr>
          <w:b/>
          <w:bCs/>
          <w:lang w:val="en-US"/>
        </w:rPr>
        <w:t xml:space="preserve">Proposal 4: </w:t>
      </w:r>
      <w:r w:rsidRPr="00CF13AF">
        <w:rPr>
          <w:b/>
        </w:rPr>
        <w:t xml:space="preserve">MN provides the SN with both the predicted </w:t>
      </w:r>
      <w:proofErr w:type="spellStart"/>
      <w:r w:rsidRPr="00CF13AF">
        <w:rPr>
          <w:b/>
        </w:rPr>
        <w:t>PSCell</w:t>
      </w:r>
      <w:proofErr w:type="spellEnd"/>
      <w:r w:rsidRPr="00CF13AF">
        <w:rPr>
          <w:b/>
        </w:rPr>
        <w:t xml:space="preserve"> and the estimated UE traffic volume to be served. This will enable the SN to configure dual connectivity more effectively and </w:t>
      </w:r>
      <w:proofErr w:type="spellStart"/>
      <w:r w:rsidRPr="00CF13AF">
        <w:rPr>
          <w:b/>
        </w:rPr>
        <w:t>fulfill</w:t>
      </w:r>
      <w:proofErr w:type="spellEnd"/>
      <w:r w:rsidRPr="00CF13AF">
        <w:rPr>
          <w:b/>
        </w:rPr>
        <w:t xml:space="preserve"> the AI/ML-optimized performance objectives.</w:t>
      </w:r>
    </w:p>
    <w:sectPr w:rsidR="00C70F87" w:rsidRPr="00A8542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54E54" w14:textId="77777777" w:rsidR="00280684" w:rsidRDefault="00280684">
      <w:r>
        <w:separator/>
      </w:r>
    </w:p>
  </w:endnote>
  <w:endnote w:type="continuationSeparator" w:id="0">
    <w:p w14:paraId="279E1812" w14:textId="77777777" w:rsidR="00280684" w:rsidRDefault="00280684">
      <w:r>
        <w:continuationSeparator/>
      </w:r>
    </w:p>
  </w:endnote>
  <w:endnote w:type="continuationNotice" w:id="1">
    <w:p w14:paraId="77BB81EB" w14:textId="77777777" w:rsidR="00280684" w:rsidRDefault="0028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13FA2" w14:textId="77777777" w:rsidR="00280684" w:rsidRDefault="00280684">
      <w:r>
        <w:separator/>
      </w:r>
    </w:p>
  </w:footnote>
  <w:footnote w:type="continuationSeparator" w:id="0">
    <w:p w14:paraId="086FFFFE" w14:textId="77777777" w:rsidR="00280684" w:rsidRDefault="00280684">
      <w:r>
        <w:continuationSeparator/>
      </w:r>
    </w:p>
  </w:footnote>
  <w:footnote w:type="continuationNotice" w:id="1">
    <w:p w14:paraId="1406D936" w14:textId="77777777" w:rsidR="00280684" w:rsidRDefault="002806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DA88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E4DCA"/>
    <w:multiLevelType w:val="multilevel"/>
    <w:tmpl w:val="1CDA41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E70ECA"/>
    <w:multiLevelType w:val="multilevel"/>
    <w:tmpl w:val="BBFE714A"/>
    <w:lvl w:ilvl="0">
      <w:start w:val="1"/>
      <w:numFmt w:val="upperLetter"/>
      <w:lvlText w:val="%1."/>
      <w:lvlJc w:val="left"/>
      <w:pPr>
        <w:ind w:left="360" w:hanging="360"/>
      </w:pPr>
      <w:rPr>
        <w:rFonts w:asciiTheme="minorHAnsi" w:eastAsia="Times New Roman" w:hAnsiTheme="minorHAnsi" w:cstheme="minorHAns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0C45CF"/>
    <w:multiLevelType w:val="multilevel"/>
    <w:tmpl w:val="8C8203AA"/>
    <w:numStyleLink w:val="Headings"/>
  </w:abstractNum>
  <w:abstractNum w:abstractNumId="10"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6"/>
  </w:num>
  <w:num w:numId="3">
    <w:abstractNumId w:val="7"/>
  </w:num>
  <w:num w:numId="4">
    <w:abstractNumId w:val="8"/>
  </w:num>
  <w:num w:numId="5">
    <w:abstractNumId w:val="3"/>
  </w:num>
  <w:num w:numId="6">
    <w:abstractNumId w:val="4"/>
  </w:num>
  <w:num w:numId="7">
    <w:abstractNumId w:val="5"/>
  </w:num>
  <w:num w:numId="8">
    <w:abstractNumId w:val="9"/>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0"/>
    <w:rsid w:val="000163A4"/>
    <w:rsid w:val="00017CDE"/>
    <w:rsid w:val="00020AFC"/>
    <w:rsid w:val="00022721"/>
    <w:rsid w:val="00022E4A"/>
    <w:rsid w:val="00023AC7"/>
    <w:rsid w:val="00030A3E"/>
    <w:rsid w:val="000353D5"/>
    <w:rsid w:val="000361CD"/>
    <w:rsid w:val="00040B53"/>
    <w:rsid w:val="00044C2C"/>
    <w:rsid w:val="0004797F"/>
    <w:rsid w:val="0005002F"/>
    <w:rsid w:val="00051B00"/>
    <w:rsid w:val="00053A1D"/>
    <w:rsid w:val="00054E02"/>
    <w:rsid w:val="0005580D"/>
    <w:rsid w:val="00055CAA"/>
    <w:rsid w:val="00056890"/>
    <w:rsid w:val="00057954"/>
    <w:rsid w:val="00067B34"/>
    <w:rsid w:val="000764EB"/>
    <w:rsid w:val="000811AA"/>
    <w:rsid w:val="00083B4B"/>
    <w:rsid w:val="00083B89"/>
    <w:rsid w:val="00093840"/>
    <w:rsid w:val="00096574"/>
    <w:rsid w:val="000A5192"/>
    <w:rsid w:val="000A6394"/>
    <w:rsid w:val="000B151A"/>
    <w:rsid w:val="000B7135"/>
    <w:rsid w:val="000B7DF3"/>
    <w:rsid w:val="000B7FED"/>
    <w:rsid w:val="000C038A"/>
    <w:rsid w:val="000C1D0D"/>
    <w:rsid w:val="000C6598"/>
    <w:rsid w:val="000C7827"/>
    <w:rsid w:val="000D25EC"/>
    <w:rsid w:val="000D6412"/>
    <w:rsid w:val="000D6F25"/>
    <w:rsid w:val="000E55EB"/>
    <w:rsid w:val="000F067D"/>
    <w:rsid w:val="000F1796"/>
    <w:rsid w:val="000F656F"/>
    <w:rsid w:val="00101C99"/>
    <w:rsid w:val="001044AA"/>
    <w:rsid w:val="00104CF5"/>
    <w:rsid w:val="0011253D"/>
    <w:rsid w:val="00120DCF"/>
    <w:rsid w:val="00123E09"/>
    <w:rsid w:val="00130F07"/>
    <w:rsid w:val="00133219"/>
    <w:rsid w:val="0013389B"/>
    <w:rsid w:val="00135725"/>
    <w:rsid w:val="00135BAF"/>
    <w:rsid w:val="0013672E"/>
    <w:rsid w:val="001419CB"/>
    <w:rsid w:val="00142C0E"/>
    <w:rsid w:val="00143CEA"/>
    <w:rsid w:val="00145D43"/>
    <w:rsid w:val="0015199C"/>
    <w:rsid w:val="00157363"/>
    <w:rsid w:val="00157488"/>
    <w:rsid w:val="0016174F"/>
    <w:rsid w:val="001768CE"/>
    <w:rsid w:val="0017715B"/>
    <w:rsid w:val="00181FED"/>
    <w:rsid w:val="00182B4E"/>
    <w:rsid w:val="00190B9B"/>
    <w:rsid w:val="00191E57"/>
    <w:rsid w:val="001920D8"/>
    <w:rsid w:val="00192718"/>
    <w:rsid w:val="00192C46"/>
    <w:rsid w:val="00194F68"/>
    <w:rsid w:val="001A08B3"/>
    <w:rsid w:val="001A40FE"/>
    <w:rsid w:val="001A47EE"/>
    <w:rsid w:val="001A6DF2"/>
    <w:rsid w:val="001A7B60"/>
    <w:rsid w:val="001B10F7"/>
    <w:rsid w:val="001B2708"/>
    <w:rsid w:val="001B52F0"/>
    <w:rsid w:val="001B5CC4"/>
    <w:rsid w:val="001B673E"/>
    <w:rsid w:val="001B7253"/>
    <w:rsid w:val="001B78A3"/>
    <w:rsid w:val="001B7A65"/>
    <w:rsid w:val="001C16A3"/>
    <w:rsid w:val="001C23A2"/>
    <w:rsid w:val="001C2AD8"/>
    <w:rsid w:val="001C748E"/>
    <w:rsid w:val="001D166D"/>
    <w:rsid w:val="001D436F"/>
    <w:rsid w:val="001D6CB4"/>
    <w:rsid w:val="001E41F3"/>
    <w:rsid w:val="001E7198"/>
    <w:rsid w:val="001F1E01"/>
    <w:rsid w:val="001F397E"/>
    <w:rsid w:val="001F68F0"/>
    <w:rsid w:val="001F6CA9"/>
    <w:rsid w:val="0020037A"/>
    <w:rsid w:val="00205E61"/>
    <w:rsid w:val="0020661B"/>
    <w:rsid w:val="002075EC"/>
    <w:rsid w:val="00211240"/>
    <w:rsid w:val="00211ABD"/>
    <w:rsid w:val="00214D4D"/>
    <w:rsid w:val="00215427"/>
    <w:rsid w:val="00217013"/>
    <w:rsid w:val="00220378"/>
    <w:rsid w:val="00221B9A"/>
    <w:rsid w:val="00226617"/>
    <w:rsid w:val="00241310"/>
    <w:rsid w:val="00241A0B"/>
    <w:rsid w:val="002420BB"/>
    <w:rsid w:val="0026004D"/>
    <w:rsid w:val="002640DD"/>
    <w:rsid w:val="0026639A"/>
    <w:rsid w:val="00275D12"/>
    <w:rsid w:val="00277283"/>
    <w:rsid w:val="00280684"/>
    <w:rsid w:val="00280EB2"/>
    <w:rsid w:val="00281291"/>
    <w:rsid w:val="00284FEB"/>
    <w:rsid w:val="002860C4"/>
    <w:rsid w:val="002A2425"/>
    <w:rsid w:val="002A2688"/>
    <w:rsid w:val="002A2BCD"/>
    <w:rsid w:val="002A544F"/>
    <w:rsid w:val="002A74F3"/>
    <w:rsid w:val="002A7FBA"/>
    <w:rsid w:val="002B11BD"/>
    <w:rsid w:val="002B5741"/>
    <w:rsid w:val="002B6019"/>
    <w:rsid w:val="002B6284"/>
    <w:rsid w:val="002B729C"/>
    <w:rsid w:val="002C1E22"/>
    <w:rsid w:val="002C63EE"/>
    <w:rsid w:val="002D0519"/>
    <w:rsid w:val="002D052E"/>
    <w:rsid w:val="002D1850"/>
    <w:rsid w:val="002D4B33"/>
    <w:rsid w:val="002D6033"/>
    <w:rsid w:val="002D79F0"/>
    <w:rsid w:val="002E30F1"/>
    <w:rsid w:val="002E65AF"/>
    <w:rsid w:val="002E7340"/>
    <w:rsid w:val="002F2AD5"/>
    <w:rsid w:val="002F3122"/>
    <w:rsid w:val="002F596E"/>
    <w:rsid w:val="002F691D"/>
    <w:rsid w:val="00300E82"/>
    <w:rsid w:val="00305409"/>
    <w:rsid w:val="003260BF"/>
    <w:rsid w:val="00335EB2"/>
    <w:rsid w:val="00335F1F"/>
    <w:rsid w:val="0034584D"/>
    <w:rsid w:val="00347258"/>
    <w:rsid w:val="0034780E"/>
    <w:rsid w:val="00350663"/>
    <w:rsid w:val="00351796"/>
    <w:rsid w:val="0035193F"/>
    <w:rsid w:val="00360113"/>
    <w:rsid w:val="003609E3"/>
    <w:rsid w:val="003609EF"/>
    <w:rsid w:val="00361E8D"/>
    <w:rsid w:val="0036231A"/>
    <w:rsid w:val="00362DD2"/>
    <w:rsid w:val="00362FB8"/>
    <w:rsid w:val="00363E78"/>
    <w:rsid w:val="003646C4"/>
    <w:rsid w:val="0036798C"/>
    <w:rsid w:val="00372CC8"/>
    <w:rsid w:val="00374DD4"/>
    <w:rsid w:val="00375905"/>
    <w:rsid w:val="00377E24"/>
    <w:rsid w:val="00384BB6"/>
    <w:rsid w:val="00385BC4"/>
    <w:rsid w:val="00386F44"/>
    <w:rsid w:val="00390C03"/>
    <w:rsid w:val="00391C92"/>
    <w:rsid w:val="00395903"/>
    <w:rsid w:val="00396239"/>
    <w:rsid w:val="00397287"/>
    <w:rsid w:val="00397F8F"/>
    <w:rsid w:val="003A63CA"/>
    <w:rsid w:val="003B5CEC"/>
    <w:rsid w:val="003C0538"/>
    <w:rsid w:val="003C5CBB"/>
    <w:rsid w:val="003C70E2"/>
    <w:rsid w:val="003D0C49"/>
    <w:rsid w:val="003D2BE2"/>
    <w:rsid w:val="003D5E55"/>
    <w:rsid w:val="003D66EA"/>
    <w:rsid w:val="003D7C38"/>
    <w:rsid w:val="003E1A36"/>
    <w:rsid w:val="003E5C41"/>
    <w:rsid w:val="003E7ACB"/>
    <w:rsid w:val="003F0534"/>
    <w:rsid w:val="003F0F83"/>
    <w:rsid w:val="003F390C"/>
    <w:rsid w:val="00403063"/>
    <w:rsid w:val="00404753"/>
    <w:rsid w:val="00405DCF"/>
    <w:rsid w:val="00410371"/>
    <w:rsid w:val="00415086"/>
    <w:rsid w:val="004172F6"/>
    <w:rsid w:val="004242F1"/>
    <w:rsid w:val="00425786"/>
    <w:rsid w:val="00425C13"/>
    <w:rsid w:val="00426DEF"/>
    <w:rsid w:val="00432AC7"/>
    <w:rsid w:val="00444367"/>
    <w:rsid w:val="00446A1A"/>
    <w:rsid w:val="00453B3D"/>
    <w:rsid w:val="00460834"/>
    <w:rsid w:val="00466BE0"/>
    <w:rsid w:val="00467947"/>
    <w:rsid w:val="00473A4A"/>
    <w:rsid w:val="00474171"/>
    <w:rsid w:val="004776AC"/>
    <w:rsid w:val="00481577"/>
    <w:rsid w:val="00484240"/>
    <w:rsid w:val="00484932"/>
    <w:rsid w:val="004854C4"/>
    <w:rsid w:val="00496402"/>
    <w:rsid w:val="00497294"/>
    <w:rsid w:val="004B3EBB"/>
    <w:rsid w:val="004B632F"/>
    <w:rsid w:val="004B6C45"/>
    <w:rsid w:val="004B75B7"/>
    <w:rsid w:val="004C0F3B"/>
    <w:rsid w:val="004C2419"/>
    <w:rsid w:val="004C621A"/>
    <w:rsid w:val="004C6F57"/>
    <w:rsid w:val="004D2F7D"/>
    <w:rsid w:val="004E43D3"/>
    <w:rsid w:val="004E5014"/>
    <w:rsid w:val="004F46D9"/>
    <w:rsid w:val="004F6E56"/>
    <w:rsid w:val="0050087C"/>
    <w:rsid w:val="00503CBD"/>
    <w:rsid w:val="00505D3C"/>
    <w:rsid w:val="00507EB8"/>
    <w:rsid w:val="00510348"/>
    <w:rsid w:val="00511041"/>
    <w:rsid w:val="0051580D"/>
    <w:rsid w:val="00531243"/>
    <w:rsid w:val="00532719"/>
    <w:rsid w:val="0053581C"/>
    <w:rsid w:val="00537EE8"/>
    <w:rsid w:val="00540308"/>
    <w:rsid w:val="0054221B"/>
    <w:rsid w:val="00542477"/>
    <w:rsid w:val="00547111"/>
    <w:rsid w:val="00555509"/>
    <w:rsid w:val="00561C64"/>
    <w:rsid w:val="00563638"/>
    <w:rsid w:val="00563B8B"/>
    <w:rsid w:val="00571BE4"/>
    <w:rsid w:val="0057336B"/>
    <w:rsid w:val="00586310"/>
    <w:rsid w:val="0058680C"/>
    <w:rsid w:val="0058788A"/>
    <w:rsid w:val="00587B12"/>
    <w:rsid w:val="00592D74"/>
    <w:rsid w:val="00595D0A"/>
    <w:rsid w:val="005B2B8F"/>
    <w:rsid w:val="005C3C6B"/>
    <w:rsid w:val="005C7434"/>
    <w:rsid w:val="005D0A4A"/>
    <w:rsid w:val="005E2C44"/>
    <w:rsid w:val="005E6676"/>
    <w:rsid w:val="005F2BB2"/>
    <w:rsid w:val="005F6CB8"/>
    <w:rsid w:val="006036F3"/>
    <w:rsid w:val="00605370"/>
    <w:rsid w:val="00606B1D"/>
    <w:rsid w:val="00611658"/>
    <w:rsid w:val="00614AE5"/>
    <w:rsid w:val="00621188"/>
    <w:rsid w:val="00621D00"/>
    <w:rsid w:val="0062330D"/>
    <w:rsid w:val="0062529A"/>
    <w:rsid w:val="006257ED"/>
    <w:rsid w:val="006273A5"/>
    <w:rsid w:val="00630237"/>
    <w:rsid w:val="00637048"/>
    <w:rsid w:val="00640093"/>
    <w:rsid w:val="00641B81"/>
    <w:rsid w:val="00642CFD"/>
    <w:rsid w:val="00642D24"/>
    <w:rsid w:val="006463BE"/>
    <w:rsid w:val="00651401"/>
    <w:rsid w:val="00655E79"/>
    <w:rsid w:val="006651A4"/>
    <w:rsid w:val="0066741F"/>
    <w:rsid w:val="006724B9"/>
    <w:rsid w:val="00673F85"/>
    <w:rsid w:val="00682232"/>
    <w:rsid w:val="0068299A"/>
    <w:rsid w:val="00682FDD"/>
    <w:rsid w:val="006846AE"/>
    <w:rsid w:val="0068494F"/>
    <w:rsid w:val="00690A59"/>
    <w:rsid w:val="00694647"/>
    <w:rsid w:val="00695808"/>
    <w:rsid w:val="006A2288"/>
    <w:rsid w:val="006A54C8"/>
    <w:rsid w:val="006A54D9"/>
    <w:rsid w:val="006A6B25"/>
    <w:rsid w:val="006B2E39"/>
    <w:rsid w:val="006B46FB"/>
    <w:rsid w:val="006C31DB"/>
    <w:rsid w:val="006C4373"/>
    <w:rsid w:val="006C59A6"/>
    <w:rsid w:val="006C6340"/>
    <w:rsid w:val="006E21FB"/>
    <w:rsid w:val="006E5C14"/>
    <w:rsid w:val="006E5D0C"/>
    <w:rsid w:val="006F1A22"/>
    <w:rsid w:val="006F1BAC"/>
    <w:rsid w:val="00702E72"/>
    <w:rsid w:val="00706866"/>
    <w:rsid w:val="00707CAB"/>
    <w:rsid w:val="007118CF"/>
    <w:rsid w:val="00715263"/>
    <w:rsid w:val="00715A26"/>
    <w:rsid w:val="00715DA9"/>
    <w:rsid w:val="00720084"/>
    <w:rsid w:val="007237D5"/>
    <w:rsid w:val="0073488C"/>
    <w:rsid w:val="00741431"/>
    <w:rsid w:val="00744032"/>
    <w:rsid w:val="00746068"/>
    <w:rsid w:val="00751011"/>
    <w:rsid w:val="00755F96"/>
    <w:rsid w:val="0076192D"/>
    <w:rsid w:val="0076746F"/>
    <w:rsid w:val="00770C2B"/>
    <w:rsid w:val="00774927"/>
    <w:rsid w:val="00783F70"/>
    <w:rsid w:val="00785A31"/>
    <w:rsid w:val="007906B4"/>
    <w:rsid w:val="00792342"/>
    <w:rsid w:val="00792F1D"/>
    <w:rsid w:val="00794346"/>
    <w:rsid w:val="007977A8"/>
    <w:rsid w:val="007A00B0"/>
    <w:rsid w:val="007A0484"/>
    <w:rsid w:val="007A7C44"/>
    <w:rsid w:val="007B512A"/>
    <w:rsid w:val="007B5EA7"/>
    <w:rsid w:val="007C099E"/>
    <w:rsid w:val="007C1448"/>
    <w:rsid w:val="007C2097"/>
    <w:rsid w:val="007C49D3"/>
    <w:rsid w:val="007D4F83"/>
    <w:rsid w:val="007D6A07"/>
    <w:rsid w:val="007E18C3"/>
    <w:rsid w:val="007F2DA5"/>
    <w:rsid w:val="007F4957"/>
    <w:rsid w:val="007F6B6D"/>
    <w:rsid w:val="007F7259"/>
    <w:rsid w:val="00800EF7"/>
    <w:rsid w:val="00801E95"/>
    <w:rsid w:val="008040A8"/>
    <w:rsid w:val="00811A19"/>
    <w:rsid w:val="00813586"/>
    <w:rsid w:val="00813BD9"/>
    <w:rsid w:val="0081516C"/>
    <w:rsid w:val="008266C9"/>
    <w:rsid w:val="008279FA"/>
    <w:rsid w:val="008356FB"/>
    <w:rsid w:val="00836104"/>
    <w:rsid w:val="0083628C"/>
    <w:rsid w:val="0083785B"/>
    <w:rsid w:val="00841C21"/>
    <w:rsid w:val="00843DC4"/>
    <w:rsid w:val="0085050C"/>
    <w:rsid w:val="00856B1C"/>
    <w:rsid w:val="00857290"/>
    <w:rsid w:val="008626E7"/>
    <w:rsid w:val="008669A5"/>
    <w:rsid w:val="00870EE7"/>
    <w:rsid w:val="00880194"/>
    <w:rsid w:val="00883697"/>
    <w:rsid w:val="00883B5A"/>
    <w:rsid w:val="008855DC"/>
    <w:rsid w:val="008863B9"/>
    <w:rsid w:val="00886EDB"/>
    <w:rsid w:val="0089288E"/>
    <w:rsid w:val="00894276"/>
    <w:rsid w:val="008953E8"/>
    <w:rsid w:val="008A28D4"/>
    <w:rsid w:val="008A31EC"/>
    <w:rsid w:val="008A45A6"/>
    <w:rsid w:val="008B1DAB"/>
    <w:rsid w:val="008C0E27"/>
    <w:rsid w:val="008C7999"/>
    <w:rsid w:val="008D0730"/>
    <w:rsid w:val="008D3F15"/>
    <w:rsid w:val="008D3F7C"/>
    <w:rsid w:val="008D4D8E"/>
    <w:rsid w:val="008D64B4"/>
    <w:rsid w:val="008F2E87"/>
    <w:rsid w:val="008F686C"/>
    <w:rsid w:val="008F76C2"/>
    <w:rsid w:val="00905A23"/>
    <w:rsid w:val="00913160"/>
    <w:rsid w:val="009148DE"/>
    <w:rsid w:val="00915B26"/>
    <w:rsid w:val="00917F4A"/>
    <w:rsid w:val="00926ADD"/>
    <w:rsid w:val="009271F2"/>
    <w:rsid w:val="00931327"/>
    <w:rsid w:val="0093480C"/>
    <w:rsid w:val="009368BB"/>
    <w:rsid w:val="00941E30"/>
    <w:rsid w:val="00943337"/>
    <w:rsid w:val="0094479A"/>
    <w:rsid w:val="00961AF4"/>
    <w:rsid w:val="00966A08"/>
    <w:rsid w:val="00966AB8"/>
    <w:rsid w:val="00970737"/>
    <w:rsid w:val="00973850"/>
    <w:rsid w:val="0097522E"/>
    <w:rsid w:val="009777D9"/>
    <w:rsid w:val="00986409"/>
    <w:rsid w:val="00991B88"/>
    <w:rsid w:val="00992ED6"/>
    <w:rsid w:val="00995D9A"/>
    <w:rsid w:val="009A5753"/>
    <w:rsid w:val="009A579D"/>
    <w:rsid w:val="009A6E3D"/>
    <w:rsid w:val="009B0602"/>
    <w:rsid w:val="009B505D"/>
    <w:rsid w:val="009C2696"/>
    <w:rsid w:val="009C2FB1"/>
    <w:rsid w:val="009C3E46"/>
    <w:rsid w:val="009C46E2"/>
    <w:rsid w:val="009C7A26"/>
    <w:rsid w:val="009D0190"/>
    <w:rsid w:val="009D0355"/>
    <w:rsid w:val="009E0CAE"/>
    <w:rsid w:val="009E3297"/>
    <w:rsid w:val="009F5105"/>
    <w:rsid w:val="009F734F"/>
    <w:rsid w:val="00A02066"/>
    <w:rsid w:val="00A06DB0"/>
    <w:rsid w:val="00A105BC"/>
    <w:rsid w:val="00A134F9"/>
    <w:rsid w:val="00A20380"/>
    <w:rsid w:val="00A246B6"/>
    <w:rsid w:val="00A33358"/>
    <w:rsid w:val="00A33465"/>
    <w:rsid w:val="00A425D4"/>
    <w:rsid w:val="00A44028"/>
    <w:rsid w:val="00A47E70"/>
    <w:rsid w:val="00A50CF0"/>
    <w:rsid w:val="00A52513"/>
    <w:rsid w:val="00A646CF"/>
    <w:rsid w:val="00A657FF"/>
    <w:rsid w:val="00A70EA4"/>
    <w:rsid w:val="00A730A9"/>
    <w:rsid w:val="00A730B2"/>
    <w:rsid w:val="00A753C1"/>
    <w:rsid w:val="00A76148"/>
    <w:rsid w:val="00A7671C"/>
    <w:rsid w:val="00A81535"/>
    <w:rsid w:val="00A82E8A"/>
    <w:rsid w:val="00A8542D"/>
    <w:rsid w:val="00A8743E"/>
    <w:rsid w:val="00A95DEC"/>
    <w:rsid w:val="00A96525"/>
    <w:rsid w:val="00AA2CBC"/>
    <w:rsid w:val="00AA4F83"/>
    <w:rsid w:val="00AB0000"/>
    <w:rsid w:val="00AB1225"/>
    <w:rsid w:val="00AB29DE"/>
    <w:rsid w:val="00AC0DB1"/>
    <w:rsid w:val="00AC5820"/>
    <w:rsid w:val="00AC619E"/>
    <w:rsid w:val="00AD00F6"/>
    <w:rsid w:val="00AD08C2"/>
    <w:rsid w:val="00AD1CD8"/>
    <w:rsid w:val="00AE3726"/>
    <w:rsid w:val="00AF0BBC"/>
    <w:rsid w:val="00AF1118"/>
    <w:rsid w:val="00AF11A8"/>
    <w:rsid w:val="00AF531A"/>
    <w:rsid w:val="00B004CE"/>
    <w:rsid w:val="00B02514"/>
    <w:rsid w:val="00B02C0C"/>
    <w:rsid w:val="00B02FFC"/>
    <w:rsid w:val="00B039E7"/>
    <w:rsid w:val="00B04460"/>
    <w:rsid w:val="00B06819"/>
    <w:rsid w:val="00B07DF8"/>
    <w:rsid w:val="00B11862"/>
    <w:rsid w:val="00B2067B"/>
    <w:rsid w:val="00B2270B"/>
    <w:rsid w:val="00B229CC"/>
    <w:rsid w:val="00B258BB"/>
    <w:rsid w:val="00B26204"/>
    <w:rsid w:val="00B312FC"/>
    <w:rsid w:val="00B32CC9"/>
    <w:rsid w:val="00B33DDC"/>
    <w:rsid w:val="00B3454A"/>
    <w:rsid w:val="00B41D55"/>
    <w:rsid w:val="00B510FD"/>
    <w:rsid w:val="00B5369B"/>
    <w:rsid w:val="00B566AD"/>
    <w:rsid w:val="00B57D89"/>
    <w:rsid w:val="00B6572D"/>
    <w:rsid w:val="00B67B97"/>
    <w:rsid w:val="00B702C5"/>
    <w:rsid w:val="00B725B2"/>
    <w:rsid w:val="00B731D1"/>
    <w:rsid w:val="00B77E7A"/>
    <w:rsid w:val="00B83A12"/>
    <w:rsid w:val="00B83B39"/>
    <w:rsid w:val="00B864AA"/>
    <w:rsid w:val="00B87FBF"/>
    <w:rsid w:val="00B90439"/>
    <w:rsid w:val="00B94285"/>
    <w:rsid w:val="00B95219"/>
    <w:rsid w:val="00B95980"/>
    <w:rsid w:val="00B968C8"/>
    <w:rsid w:val="00BA0BE5"/>
    <w:rsid w:val="00BA3EC5"/>
    <w:rsid w:val="00BA51D9"/>
    <w:rsid w:val="00BA5D90"/>
    <w:rsid w:val="00BA7A5C"/>
    <w:rsid w:val="00BA7DEB"/>
    <w:rsid w:val="00BB5DFC"/>
    <w:rsid w:val="00BC5F34"/>
    <w:rsid w:val="00BD0AE0"/>
    <w:rsid w:val="00BD279D"/>
    <w:rsid w:val="00BD6BB8"/>
    <w:rsid w:val="00BE5130"/>
    <w:rsid w:val="00BE56AC"/>
    <w:rsid w:val="00BE6AC1"/>
    <w:rsid w:val="00BF4240"/>
    <w:rsid w:val="00BF49FB"/>
    <w:rsid w:val="00BF6E1C"/>
    <w:rsid w:val="00C222AA"/>
    <w:rsid w:val="00C22B8F"/>
    <w:rsid w:val="00C25D45"/>
    <w:rsid w:val="00C30E0E"/>
    <w:rsid w:val="00C30F64"/>
    <w:rsid w:val="00C324F0"/>
    <w:rsid w:val="00C329CC"/>
    <w:rsid w:val="00C35DFE"/>
    <w:rsid w:val="00C4617A"/>
    <w:rsid w:val="00C46EC7"/>
    <w:rsid w:val="00C50F19"/>
    <w:rsid w:val="00C565AE"/>
    <w:rsid w:val="00C60D7A"/>
    <w:rsid w:val="00C618AE"/>
    <w:rsid w:val="00C66BA2"/>
    <w:rsid w:val="00C67985"/>
    <w:rsid w:val="00C70F87"/>
    <w:rsid w:val="00C762AD"/>
    <w:rsid w:val="00C81297"/>
    <w:rsid w:val="00C83C78"/>
    <w:rsid w:val="00C85BE2"/>
    <w:rsid w:val="00C87273"/>
    <w:rsid w:val="00C95985"/>
    <w:rsid w:val="00CA14D5"/>
    <w:rsid w:val="00CA555B"/>
    <w:rsid w:val="00CB187B"/>
    <w:rsid w:val="00CB46FE"/>
    <w:rsid w:val="00CC29D7"/>
    <w:rsid w:val="00CC5026"/>
    <w:rsid w:val="00CC68D0"/>
    <w:rsid w:val="00CD0C1B"/>
    <w:rsid w:val="00CD1296"/>
    <w:rsid w:val="00CD14E8"/>
    <w:rsid w:val="00CD1973"/>
    <w:rsid w:val="00CD4609"/>
    <w:rsid w:val="00CE1375"/>
    <w:rsid w:val="00CE203F"/>
    <w:rsid w:val="00CE31B7"/>
    <w:rsid w:val="00CE7CF4"/>
    <w:rsid w:val="00CF2093"/>
    <w:rsid w:val="00CF265B"/>
    <w:rsid w:val="00D03F9A"/>
    <w:rsid w:val="00D0401D"/>
    <w:rsid w:val="00D05E77"/>
    <w:rsid w:val="00D06D51"/>
    <w:rsid w:val="00D0729A"/>
    <w:rsid w:val="00D15C9D"/>
    <w:rsid w:val="00D23C43"/>
    <w:rsid w:val="00D24991"/>
    <w:rsid w:val="00D30DEA"/>
    <w:rsid w:val="00D359B8"/>
    <w:rsid w:val="00D47424"/>
    <w:rsid w:val="00D47810"/>
    <w:rsid w:val="00D50255"/>
    <w:rsid w:val="00D51DA4"/>
    <w:rsid w:val="00D5210E"/>
    <w:rsid w:val="00D52AA5"/>
    <w:rsid w:val="00D61750"/>
    <w:rsid w:val="00D66520"/>
    <w:rsid w:val="00D7324C"/>
    <w:rsid w:val="00D82C31"/>
    <w:rsid w:val="00D867B0"/>
    <w:rsid w:val="00D94696"/>
    <w:rsid w:val="00DB06A0"/>
    <w:rsid w:val="00DB1A12"/>
    <w:rsid w:val="00DB43DB"/>
    <w:rsid w:val="00DC4B31"/>
    <w:rsid w:val="00DC5C48"/>
    <w:rsid w:val="00DD1016"/>
    <w:rsid w:val="00DE0B54"/>
    <w:rsid w:val="00DE1DBE"/>
    <w:rsid w:val="00DE28E5"/>
    <w:rsid w:val="00DE34CF"/>
    <w:rsid w:val="00DE4FEF"/>
    <w:rsid w:val="00DF79D9"/>
    <w:rsid w:val="00E00870"/>
    <w:rsid w:val="00E0403B"/>
    <w:rsid w:val="00E05B7A"/>
    <w:rsid w:val="00E13F3D"/>
    <w:rsid w:val="00E1542B"/>
    <w:rsid w:val="00E16271"/>
    <w:rsid w:val="00E201CA"/>
    <w:rsid w:val="00E2076E"/>
    <w:rsid w:val="00E24C81"/>
    <w:rsid w:val="00E32E6E"/>
    <w:rsid w:val="00E331D3"/>
    <w:rsid w:val="00E33BB2"/>
    <w:rsid w:val="00E34898"/>
    <w:rsid w:val="00E37C8A"/>
    <w:rsid w:val="00E40C3C"/>
    <w:rsid w:val="00E40DC9"/>
    <w:rsid w:val="00E460E9"/>
    <w:rsid w:val="00E470D1"/>
    <w:rsid w:val="00E47B5A"/>
    <w:rsid w:val="00E50AA8"/>
    <w:rsid w:val="00E66AB1"/>
    <w:rsid w:val="00E700F2"/>
    <w:rsid w:val="00E7327B"/>
    <w:rsid w:val="00E77835"/>
    <w:rsid w:val="00E81682"/>
    <w:rsid w:val="00E8580C"/>
    <w:rsid w:val="00E87E80"/>
    <w:rsid w:val="00E970A7"/>
    <w:rsid w:val="00E973CB"/>
    <w:rsid w:val="00EA1117"/>
    <w:rsid w:val="00EA543C"/>
    <w:rsid w:val="00EA5B28"/>
    <w:rsid w:val="00EB09B7"/>
    <w:rsid w:val="00EB4748"/>
    <w:rsid w:val="00EB5F71"/>
    <w:rsid w:val="00EC5240"/>
    <w:rsid w:val="00EC5F67"/>
    <w:rsid w:val="00ED3C41"/>
    <w:rsid w:val="00ED4EC6"/>
    <w:rsid w:val="00ED6F80"/>
    <w:rsid w:val="00EE19B8"/>
    <w:rsid w:val="00EE1EED"/>
    <w:rsid w:val="00EE2BB3"/>
    <w:rsid w:val="00EE774F"/>
    <w:rsid w:val="00EE787A"/>
    <w:rsid w:val="00EE7D7C"/>
    <w:rsid w:val="00EF081D"/>
    <w:rsid w:val="00EF0E80"/>
    <w:rsid w:val="00F018A7"/>
    <w:rsid w:val="00F031E3"/>
    <w:rsid w:val="00F10883"/>
    <w:rsid w:val="00F123C1"/>
    <w:rsid w:val="00F15C95"/>
    <w:rsid w:val="00F21D3B"/>
    <w:rsid w:val="00F22982"/>
    <w:rsid w:val="00F229B1"/>
    <w:rsid w:val="00F233E0"/>
    <w:rsid w:val="00F25D98"/>
    <w:rsid w:val="00F26234"/>
    <w:rsid w:val="00F26556"/>
    <w:rsid w:val="00F300FB"/>
    <w:rsid w:val="00F32557"/>
    <w:rsid w:val="00F337CE"/>
    <w:rsid w:val="00F40B11"/>
    <w:rsid w:val="00F42107"/>
    <w:rsid w:val="00F45518"/>
    <w:rsid w:val="00F465BF"/>
    <w:rsid w:val="00F51DD6"/>
    <w:rsid w:val="00F57F26"/>
    <w:rsid w:val="00F60A47"/>
    <w:rsid w:val="00F642DC"/>
    <w:rsid w:val="00F70861"/>
    <w:rsid w:val="00F72F58"/>
    <w:rsid w:val="00F753AC"/>
    <w:rsid w:val="00F76722"/>
    <w:rsid w:val="00F81FD2"/>
    <w:rsid w:val="00F84216"/>
    <w:rsid w:val="00F865F0"/>
    <w:rsid w:val="00F86ED6"/>
    <w:rsid w:val="00F875AF"/>
    <w:rsid w:val="00F91493"/>
    <w:rsid w:val="00F963F6"/>
    <w:rsid w:val="00FB0261"/>
    <w:rsid w:val="00FB6386"/>
    <w:rsid w:val="00FC32D7"/>
    <w:rsid w:val="00FC3FD1"/>
    <w:rsid w:val="00FC59E0"/>
    <w:rsid w:val="00FC5F24"/>
    <w:rsid w:val="00FC5FAC"/>
    <w:rsid w:val="00FD22A6"/>
    <w:rsid w:val="00FE261C"/>
    <w:rsid w:val="00FE60E9"/>
    <w:rsid w:val="00FF07CB"/>
    <w:rsid w:val="00FF2921"/>
    <w:rsid w:val="00FF3D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3D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7603">
      <w:bodyDiv w:val="1"/>
      <w:marLeft w:val="0"/>
      <w:marRight w:val="0"/>
      <w:marTop w:val="0"/>
      <w:marBottom w:val="0"/>
      <w:divBdr>
        <w:top w:val="none" w:sz="0" w:space="0" w:color="auto"/>
        <w:left w:val="none" w:sz="0" w:space="0" w:color="auto"/>
        <w:bottom w:val="none" w:sz="0" w:space="0" w:color="auto"/>
        <w:right w:val="none" w:sz="0" w:space="0" w:color="auto"/>
      </w:divBdr>
    </w:div>
    <w:div w:id="974874128">
      <w:bodyDiv w:val="1"/>
      <w:marLeft w:val="0"/>
      <w:marRight w:val="0"/>
      <w:marTop w:val="0"/>
      <w:marBottom w:val="0"/>
      <w:divBdr>
        <w:top w:val="none" w:sz="0" w:space="0" w:color="auto"/>
        <w:left w:val="none" w:sz="0" w:space="0" w:color="auto"/>
        <w:bottom w:val="none" w:sz="0" w:space="0" w:color="auto"/>
        <w:right w:val="none" w:sz="0" w:space="0" w:color="auto"/>
      </w:divBdr>
    </w:div>
    <w:div w:id="1516923235">
      <w:bodyDiv w:val="1"/>
      <w:marLeft w:val="0"/>
      <w:marRight w:val="0"/>
      <w:marTop w:val="0"/>
      <w:marBottom w:val="0"/>
      <w:divBdr>
        <w:top w:val="none" w:sz="0" w:space="0" w:color="auto"/>
        <w:left w:val="none" w:sz="0" w:space="0" w:color="auto"/>
        <w:bottom w:val="none" w:sz="0" w:space="0" w:color="auto"/>
        <w:right w:val="none" w:sz="0" w:space="0" w:color="auto"/>
      </w:divBdr>
    </w:div>
    <w:div w:id="1615752002">
      <w:bodyDiv w:val="1"/>
      <w:marLeft w:val="0"/>
      <w:marRight w:val="0"/>
      <w:marTop w:val="0"/>
      <w:marBottom w:val="0"/>
      <w:divBdr>
        <w:top w:val="none" w:sz="0" w:space="0" w:color="auto"/>
        <w:left w:val="none" w:sz="0" w:space="0" w:color="auto"/>
        <w:bottom w:val="none" w:sz="0" w:space="0" w:color="auto"/>
        <w:right w:val="none" w:sz="0" w:space="0" w:color="auto"/>
      </w:divBdr>
    </w:div>
    <w:div w:id="198804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81B14854-18A5-424C-B058-18C47FEF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4.xml><?xml version="1.0" encoding="utf-8"?>
<ds:datastoreItem xmlns:ds="http://schemas.openxmlformats.org/officeDocument/2006/customXml" ds:itemID="{5010A112-DAA5-4E64-8337-544A7A839C1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1665</Words>
  <Characters>9492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11135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spiros louvros</cp:lastModifiedBy>
  <cp:revision>2</cp:revision>
  <cp:lastPrinted>1899-12-31T23:00:00Z</cp:lastPrinted>
  <dcterms:created xsi:type="dcterms:W3CDTF">2025-05-09T04:05:00Z</dcterms:created>
  <dcterms:modified xsi:type="dcterms:W3CDTF">2025-05-09T04:05:00Z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